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81" w:rsidRPr="005B3181" w:rsidRDefault="005B3181" w:rsidP="005B3181">
      <w:pPr>
        <w:spacing w:after="240" w:line="330" w:lineRule="atLeast"/>
        <w:jc w:val="center"/>
        <w:textAlignment w:val="baseline"/>
        <w:outlineLvl w:val="1"/>
        <w:rPr>
          <w:rFonts w:ascii="Arial" w:eastAsia="Times New Roman" w:hAnsi="Arial" w:cs="Arial"/>
          <w:b/>
          <w:bCs/>
          <w:color w:val="444444"/>
          <w:sz w:val="24"/>
          <w:szCs w:val="24"/>
          <w:lang w:eastAsia="ru-RU"/>
        </w:rPr>
      </w:pPr>
      <w:r w:rsidRPr="005B3181">
        <w:rPr>
          <w:rFonts w:ascii="Arial" w:eastAsia="Times New Roman" w:hAnsi="Arial" w:cs="Arial"/>
          <w:b/>
          <w:bCs/>
          <w:color w:val="444444"/>
          <w:sz w:val="24"/>
          <w:szCs w:val="24"/>
          <w:lang w:eastAsia="ru-RU"/>
        </w:rPr>
        <w:t>ПРАВИТЕЛЬСТВО УЛЬЯНОВСКОЙ ОБЛАСТИ</w:t>
      </w:r>
      <w:r w:rsidRPr="005B3181">
        <w:rPr>
          <w:rFonts w:ascii="Arial" w:eastAsia="Times New Roman" w:hAnsi="Arial" w:cs="Arial"/>
          <w:b/>
          <w:bCs/>
          <w:color w:val="444444"/>
          <w:sz w:val="24"/>
          <w:szCs w:val="24"/>
          <w:lang w:eastAsia="ru-RU"/>
        </w:rPr>
        <w:br/>
      </w:r>
      <w:r w:rsidRPr="005B3181">
        <w:rPr>
          <w:rFonts w:ascii="Arial" w:eastAsia="Times New Roman" w:hAnsi="Arial" w:cs="Arial"/>
          <w:b/>
          <w:bCs/>
          <w:color w:val="444444"/>
          <w:sz w:val="24"/>
          <w:szCs w:val="24"/>
          <w:lang w:eastAsia="ru-RU"/>
        </w:rPr>
        <w:br/>
        <w:t>ПОСТАНОВЛЕНИЕ</w:t>
      </w:r>
      <w:r w:rsidRPr="005B3181">
        <w:rPr>
          <w:rFonts w:ascii="Arial" w:eastAsia="Times New Roman" w:hAnsi="Arial" w:cs="Arial"/>
          <w:b/>
          <w:bCs/>
          <w:color w:val="444444"/>
          <w:sz w:val="24"/>
          <w:szCs w:val="24"/>
          <w:lang w:eastAsia="ru-RU"/>
        </w:rPr>
        <w:br/>
      </w:r>
      <w:r w:rsidRPr="005B3181">
        <w:rPr>
          <w:rFonts w:ascii="Arial" w:eastAsia="Times New Roman" w:hAnsi="Arial" w:cs="Arial"/>
          <w:b/>
          <w:bCs/>
          <w:color w:val="444444"/>
          <w:sz w:val="24"/>
          <w:szCs w:val="24"/>
          <w:lang w:eastAsia="ru-RU"/>
        </w:rPr>
        <w:br/>
        <w:t>о</w:t>
      </w:r>
      <w:r>
        <w:rPr>
          <w:rFonts w:ascii="Arial" w:eastAsia="Times New Roman" w:hAnsi="Arial" w:cs="Arial"/>
          <w:b/>
          <w:bCs/>
          <w:color w:val="444444"/>
          <w:sz w:val="24"/>
          <w:szCs w:val="24"/>
          <w:lang w:eastAsia="ru-RU"/>
        </w:rPr>
        <w:t>т 24 августа 2022 года N 478-П</w:t>
      </w:r>
      <w:r>
        <w:rPr>
          <w:rFonts w:ascii="Arial" w:eastAsia="Times New Roman" w:hAnsi="Arial" w:cs="Arial"/>
          <w:b/>
          <w:bCs/>
          <w:color w:val="444444"/>
          <w:sz w:val="24"/>
          <w:szCs w:val="24"/>
          <w:lang w:eastAsia="ru-RU"/>
        </w:rPr>
        <w:br/>
      </w:r>
      <w:r w:rsidRPr="005B3181">
        <w:rPr>
          <w:rFonts w:ascii="Arial" w:eastAsia="Times New Roman" w:hAnsi="Arial" w:cs="Arial"/>
          <w:b/>
          <w:bCs/>
          <w:color w:val="444444"/>
          <w:sz w:val="24"/>
          <w:szCs w:val="24"/>
          <w:lang w:eastAsia="ru-RU"/>
        </w:rPr>
        <w:br/>
        <w:t xml:space="preserve">ОБ УТВЕРЖДЕНИИ ОБЛАСТНОЙ ПРОГРАММЫ "ПРОТИВОДЕЙСТВИЕ </w:t>
      </w:r>
      <w:r>
        <w:rPr>
          <w:rFonts w:ascii="Arial" w:eastAsia="Times New Roman" w:hAnsi="Arial" w:cs="Arial"/>
          <w:b/>
          <w:bCs/>
          <w:color w:val="444444"/>
          <w:sz w:val="24"/>
          <w:szCs w:val="24"/>
          <w:lang w:eastAsia="ru-RU"/>
        </w:rPr>
        <w:t>КОРРУПЦИИ В УЛЬЯНОВСКОЙ ОБЛАСТИ</w:t>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 соответствии с </w:t>
      </w:r>
      <w:hyperlink r:id="rId4" w:history="1">
        <w:r w:rsidRPr="005B3181">
          <w:rPr>
            <w:rFonts w:ascii="PT Astra Serif" w:eastAsia="Times New Roman" w:hAnsi="PT Astra Serif" w:cs="Arial"/>
            <w:color w:val="3451A0"/>
            <w:sz w:val="24"/>
            <w:szCs w:val="24"/>
            <w:u w:val="single"/>
            <w:lang w:eastAsia="ru-RU"/>
          </w:rPr>
          <w:t>Законом Ульяновской области от 20.07.2012 N 89-ЗО "О противодействии коррупции в Ульяновской области"</w:t>
        </w:r>
      </w:hyperlink>
      <w:r w:rsidRPr="005B3181">
        <w:rPr>
          <w:rFonts w:ascii="PT Astra Serif" w:eastAsia="Times New Roman" w:hAnsi="PT Astra Serif" w:cs="Arial"/>
          <w:color w:val="444444"/>
          <w:sz w:val="24"/>
          <w:szCs w:val="24"/>
          <w:lang w:eastAsia="ru-RU"/>
        </w:rPr>
        <w:t> Правительство Ульяновской области постановляет:</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1. Утвердить прилагаемую областную программу "Противодействие коррупции в Ульяновской области".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2. Признать утратившими силу:</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hyperlink r:id="rId5" w:history="1">
        <w:r w:rsidRPr="005B3181">
          <w:rPr>
            <w:rFonts w:ascii="PT Astra Serif" w:eastAsia="Times New Roman" w:hAnsi="PT Astra Serif" w:cs="Arial"/>
            <w:color w:val="3451A0"/>
            <w:sz w:val="24"/>
            <w:szCs w:val="24"/>
            <w:u w:val="single"/>
            <w:lang w:eastAsia="ru-RU"/>
          </w:rPr>
          <w:t>постановление Правительства Ульяновской области от 20.12.2018 N 665-П "Об утверждении областной программы "Противодействие коррупции в Ульяновской области" на 2019 - 2021 годы"</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hyperlink r:id="rId6" w:history="1">
        <w:r w:rsidRPr="005B3181">
          <w:rPr>
            <w:rFonts w:ascii="PT Astra Serif" w:eastAsia="Times New Roman" w:hAnsi="PT Astra Serif" w:cs="Arial"/>
            <w:color w:val="3451A0"/>
            <w:sz w:val="24"/>
            <w:szCs w:val="24"/>
            <w:u w:val="single"/>
            <w:lang w:eastAsia="ru-RU"/>
          </w:rPr>
          <w:t>постановление Правительства Ульяновской области от 09.09.2019 N 448-П "О внесении изменений в областную программу "Противодействие коррупции в Ульяновской области" на 2019 - 2021 годы"</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hyperlink r:id="rId7" w:history="1">
        <w:r w:rsidRPr="005B3181">
          <w:rPr>
            <w:rFonts w:ascii="PT Astra Serif" w:eastAsia="Times New Roman" w:hAnsi="PT Astra Serif" w:cs="Arial"/>
            <w:color w:val="3451A0"/>
            <w:sz w:val="24"/>
            <w:szCs w:val="24"/>
            <w:u w:val="single"/>
            <w:lang w:eastAsia="ru-RU"/>
          </w:rPr>
          <w:t>постановление Правительства Ульяновской области от 29.11.2019 N 649-П "О внесении изменений в областную программу "Противодействие коррупции в Ульяновской области" на 2019 - 2021 годы"</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hyperlink r:id="rId8" w:history="1">
        <w:r w:rsidRPr="005B3181">
          <w:rPr>
            <w:rFonts w:ascii="PT Astra Serif" w:eastAsia="Times New Roman" w:hAnsi="PT Astra Serif" w:cs="Arial"/>
            <w:color w:val="3451A0"/>
            <w:sz w:val="24"/>
            <w:szCs w:val="24"/>
            <w:u w:val="single"/>
            <w:lang w:eastAsia="ru-RU"/>
          </w:rPr>
          <w:t>постановление Правительства Ульяновской области от 31.07.2020 N 426-П "О внесении изменений в постановление Правительства Ульяновской области от 20.12.2018 N 665-П"</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hyperlink r:id="rId9" w:history="1">
        <w:r w:rsidRPr="005B3181">
          <w:rPr>
            <w:rFonts w:ascii="PT Astra Serif" w:eastAsia="Times New Roman" w:hAnsi="PT Astra Serif" w:cs="Arial"/>
            <w:color w:val="3451A0"/>
            <w:sz w:val="24"/>
            <w:szCs w:val="24"/>
            <w:u w:val="single"/>
            <w:lang w:eastAsia="ru-RU"/>
          </w:rPr>
          <w:t>постановление Правительства Ульяновской области от 06.10.2020 N 577-П "О внесении изменений в областную программу "Противодействие коррупции в Ульяновской области"</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hyperlink r:id="rId10" w:history="1">
        <w:r w:rsidRPr="005B3181">
          <w:rPr>
            <w:rFonts w:ascii="PT Astra Serif" w:eastAsia="Times New Roman" w:hAnsi="PT Astra Serif" w:cs="Arial"/>
            <w:color w:val="3451A0"/>
            <w:sz w:val="24"/>
            <w:szCs w:val="24"/>
            <w:u w:val="single"/>
            <w:lang w:eastAsia="ru-RU"/>
          </w:rPr>
          <w:t>постановление Правительства Ульяновской области от 02.04.2021 N 120-П "О внесении изменений в областную программу "Противодействие коррупции в Ульяновской области"</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hyperlink r:id="rId11" w:history="1">
        <w:r w:rsidRPr="005B3181">
          <w:rPr>
            <w:rFonts w:ascii="PT Astra Serif" w:eastAsia="Times New Roman" w:hAnsi="PT Astra Serif" w:cs="Arial"/>
            <w:color w:val="3451A0"/>
            <w:sz w:val="24"/>
            <w:szCs w:val="24"/>
            <w:u w:val="single"/>
            <w:lang w:eastAsia="ru-RU"/>
          </w:rPr>
          <w:t>постановление Правительства Ульяновской области от 29.09.2021 N 451-П "О внесении изменений в областную программу "Противодействие коррупции в Ульяновской области"</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3. Настоящее постановление вступает в силу на следующий день после дня его официального опубликования.</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Исполняющий обязанности Председателя</w:t>
      </w:r>
      <w:r w:rsidRPr="005B3181">
        <w:rPr>
          <w:rFonts w:ascii="PT Astra Serif" w:eastAsia="Times New Roman" w:hAnsi="PT Astra Serif" w:cs="Arial"/>
          <w:color w:val="444444"/>
          <w:sz w:val="24"/>
          <w:szCs w:val="24"/>
          <w:lang w:eastAsia="ru-RU"/>
        </w:rPr>
        <w:br/>
        <w:t>Правительства Ульяновской области</w:t>
      </w:r>
      <w:r w:rsidRPr="005B3181">
        <w:rPr>
          <w:rFonts w:ascii="PT Astra Serif" w:eastAsia="Times New Roman" w:hAnsi="PT Astra Serif" w:cs="Arial"/>
          <w:color w:val="444444"/>
          <w:sz w:val="24"/>
          <w:szCs w:val="24"/>
          <w:lang w:eastAsia="ru-RU"/>
        </w:rPr>
        <w:br/>
        <w:t>М.Е.АЛЕКСЕЕВА</w:t>
      </w:r>
    </w:p>
    <w:p w:rsidR="005B3181" w:rsidRP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r>
        <w:rPr>
          <w:rFonts w:ascii="PT Astra Serif" w:eastAsia="Times New Roman" w:hAnsi="PT Astra Serif" w:cs="Arial"/>
          <w:color w:val="444444"/>
          <w:sz w:val="24"/>
          <w:szCs w:val="24"/>
          <w:lang w:eastAsia="ru-RU"/>
        </w:rPr>
        <w:lastRenderedPageBreak/>
        <w:t>    </w:t>
      </w:r>
      <w:r w:rsidRPr="005B3181">
        <w:rPr>
          <w:rFonts w:ascii="PT Astra Serif" w:eastAsia="Times New Roman" w:hAnsi="PT Astra Serif" w:cs="Arial"/>
          <w:color w:val="444444"/>
          <w:sz w:val="24"/>
          <w:szCs w:val="24"/>
          <w:lang w:eastAsia="ru-RU"/>
        </w:rPr>
        <w:br/>
      </w:r>
    </w:p>
    <w:p w:rsidR="005B3181" w:rsidRDefault="005B3181" w:rsidP="005B3181">
      <w:pPr>
        <w:spacing w:after="240" w:line="330" w:lineRule="atLeast"/>
        <w:jc w:val="right"/>
        <w:textAlignment w:val="baseline"/>
        <w:outlineLvl w:val="2"/>
        <w:rPr>
          <w:rFonts w:ascii="PT Astra Serif" w:eastAsia="Times New Roman" w:hAnsi="PT Astra Serif" w:cs="Arial"/>
          <w:b/>
          <w:bCs/>
          <w:color w:val="444444"/>
          <w:sz w:val="24"/>
          <w:szCs w:val="24"/>
          <w:lang w:eastAsia="ru-RU"/>
        </w:rPr>
      </w:pPr>
      <w:r w:rsidRPr="005B3181">
        <w:rPr>
          <w:rFonts w:ascii="PT Astra Serif" w:eastAsia="Times New Roman" w:hAnsi="PT Astra Serif" w:cs="Arial"/>
          <w:b/>
          <w:bCs/>
          <w:color w:val="444444"/>
          <w:sz w:val="24"/>
          <w:szCs w:val="24"/>
          <w:lang w:eastAsia="ru-RU"/>
        </w:rPr>
        <w:t>Утверждена</w:t>
      </w:r>
      <w:r w:rsidRPr="005B3181">
        <w:rPr>
          <w:rFonts w:ascii="PT Astra Serif" w:eastAsia="Times New Roman" w:hAnsi="PT Astra Serif" w:cs="Arial"/>
          <w:b/>
          <w:bCs/>
          <w:color w:val="444444"/>
          <w:sz w:val="24"/>
          <w:szCs w:val="24"/>
          <w:lang w:eastAsia="ru-RU"/>
        </w:rPr>
        <w:br/>
        <w:t>постановлением</w:t>
      </w:r>
      <w:r w:rsidRPr="005B3181">
        <w:rPr>
          <w:rFonts w:ascii="PT Astra Serif" w:eastAsia="Times New Roman" w:hAnsi="PT Astra Serif" w:cs="Arial"/>
          <w:b/>
          <w:bCs/>
          <w:color w:val="444444"/>
          <w:sz w:val="24"/>
          <w:szCs w:val="24"/>
          <w:lang w:eastAsia="ru-RU"/>
        </w:rPr>
        <w:br/>
        <w:t>Правительства Ульяновской области</w:t>
      </w:r>
      <w:r w:rsidRPr="005B3181">
        <w:rPr>
          <w:rFonts w:ascii="PT Astra Serif" w:eastAsia="Times New Roman" w:hAnsi="PT Astra Serif" w:cs="Arial"/>
          <w:b/>
          <w:bCs/>
          <w:color w:val="444444"/>
          <w:sz w:val="24"/>
          <w:szCs w:val="24"/>
          <w:lang w:eastAsia="ru-RU"/>
        </w:rPr>
        <w:br/>
        <w:t>от 24 августа 2022 года N 478-П</w:t>
      </w:r>
    </w:p>
    <w:p w:rsidR="005B3181" w:rsidRPr="005B3181" w:rsidRDefault="005B3181" w:rsidP="005B3181">
      <w:pPr>
        <w:spacing w:after="240" w:line="330" w:lineRule="atLeast"/>
        <w:jc w:val="right"/>
        <w:textAlignment w:val="baseline"/>
        <w:outlineLvl w:val="2"/>
        <w:rPr>
          <w:rFonts w:ascii="PT Astra Serif" w:eastAsia="Times New Roman" w:hAnsi="PT Astra Serif" w:cs="Arial"/>
          <w:b/>
          <w:bCs/>
          <w:color w:val="444444"/>
          <w:sz w:val="24"/>
          <w:szCs w:val="24"/>
          <w:lang w:eastAsia="ru-RU"/>
        </w:rPr>
      </w:pPr>
      <w:r w:rsidRPr="005B3181">
        <w:rPr>
          <w:rFonts w:ascii="PT Astra Serif" w:eastAsia="Times New Roman" w:hAnsi="PT Astra Serif" w:cs="Arial"/>
          <w:b/>
          <w:bCs/>
          <w:color w:val="444444"/>
          <w:sz w:val="24"/>
          <w:szCs w:val="24"/>
          <w:lang w:eastAsia="ru-RU"/>
        </w:rPr>
        <w:br/>
        <w:t>ОБЛАСТНАЯ ПРОГРАММА "ПРОТИВОДЕЙСТВИЕ КОРРУПЦИИ В УЛЬЯНОВСКОЙ ОБЛАСТИ"</w:t>
      </w:r>
    </w:p>
    <w:p w:rsidR="005B3181" w:rsidRPr="005B3181" w:rsidRDefault="005B3181" w:rsidP="005B3181">
      <w:pPr>
        <w:spacing w:after="0" w:line="330" w:lineRule="atLeast"/>
        <w:jc w:val="center"/>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     </w:t>
      </w:r>
    </w:p>
    <w:p w:rsidR="005B3181" w:rsidRPr="005B3181" w:rsidRDefault="005B3181" w:rsidP="005B3181">
      <w:pPr>
        <w:spacing w:after="0" w:line="330" w:lineRule="atLeast"/>
        <w:jc w:val="center"/>
        <w:textAlignment w:val="baseline"/>
        <w:outlineLvl w:val="3"/>
        <w:rPr>
          <w:rFonts w:ascii="PT Astra Serif" w:eastAsia="Times New Roman" w:hAnsi="PT Astra Serif" w:cs="Arial"/>
          <w:b/>
          <w:bCs/>
          <w:color w:val="444444"/>
          <w:sz w:val="24"/>
          <w:szCs w:val="24"/>
          <w:lang w:eastAsia="ru-RU"/>
        </w:rPr>
      </w:pPr>
      <w:r w:rsidRPr="005B3181">
        <w:rPr>
          <w:rFonts w:ascii="PT Astra Serif" w:eastAsia="Times New Roman" w:hAnsi="PT Astra Serif" w:cs="Arial"/>
          <w:b/>
          <w:bCs/>
          <w:color w:val="444444"/>
          <w:sz w:val="24"/>
          <w:szCs w:val="24"/>
          <w:bdr w:val="none" w:sz="0" w:space="0" w:color="auto" w:frame="1"/>
          <w:lang w:eastAsia="ru-RU"/>
        </w:rPr>
        <w:t>Паспорт Программы</w:t>
      </w:r>
    </w:p>
    <w:tbl>
      <w:tblPr>
        <w:tblW w:w="0" w:type="auto"/>
        <w:tblCellMar>
          <w:left w:w="0" w:type="dxa"/>
          <w:right w:w="0" w:type="dxa"/>
        </w:tblCellMar>
        <w:tblLook w:val="04A0" w:firstRow="1" w:lastRow="0" w:firstColumn="1" w:lastColumn="0" w:noHBand="0" w:noVBand="1"/>
      </w:tblPr>
      <w:tblGrid>
        <w:gridCol w:w="2476"/>
        <w:gridCol w:w="356"/>
        <w:gridCol w:w="7373"/>
      </w:tblGrid>
      <w:tr w:rsidR="005B3181" w:rsidRPr="005B3181" w:rsidTr="005B3181">
        <w:trPr>
          <w:trHeight w:val="15"/>
        </w:trPr>
        <w:tc>
          <w:tcPr>
            <w:tcW w:w="2587"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Arial"/>
                <w:color w:val="444444"/>
                <w:sz w:val="24"/>
                <w:szCs w:val="24"/>
                <w:lang w:eastAsia="ru-RU"/>
              </w:rPr>
            </w:pPr>
          </w:p>
        </w:tc>
        <w:tc>
          <w:tcPr>
            <w:tcW w:w="370"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8131"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Наименование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областная программа "Противодействие коррупции в Ульяновской области" (далее также - Программа).</w:t>
            </w:r>
            <w:r w:rsidRPr="005B3181">
              <w:rPr>
                <w:rFonts w:ascii="PT Astra Serif" w:eastAsia="Times New Roman" w:hAnsi="PT Astra Serif" w:cs="Times New Roman"/>
                <w:sz w:val="24"/>
                <w:szCs w:val="24"/>
                <w:lang w:eastAsia="ru-RU"/>
              </w:rPr>
              <w:br/>
            </w: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Основание для разработки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hyperlink r:id="rId12" w:history="1">
              <w:r w:rsidRPr="005B3181">
                <w:rPr>
                  <w:rFonts w:ascii="PT Astra Serif" w:eastAsia="Times New Roman" w:hAnsi="PT Astra Serif" w:cs="Times New Roman"/>
                  <w:color w:val="3451A0"/>
                  <w:sz w:val="24"/>
                  <w:szCs w:val="24"/>
                  <w:u w:val="single"/>
                  <w:lang w:eastAsia="ru-RU"/>
                </w:rPr>
                <w:t>Закон Ульяновской области от 20.07.2012 N 89-ЗО "О противодействии коррупции в Ульяновской области"</w:t>
              </w:r>
            </w:hyperlink>
            <w:r w:rsidRPr="005B3181">
              <w:rPr>
                <w:rFonts w:ascii="PT Astra Serif" w:eastAsia="Times New Roman" w:hAnsi="PT Astra Serif" w:cs="Times New Roman"/>
                <w:sz w:val="24"/>
                <w:szCs w:val="24"/>
                <w:lang w:eastAsia="ru-RU"/>
              </w:rPr>
              <w:t>;</w:t>
            </w:r>
            <w:r w:rsidRPr="005B3181">
              <w:rPr>
                <w:rFonts w:ascii="PT Astra Serif" w:eastAsia="Times New Roman" w:hAnsi="PT Astra Serif" w:cs="Times New Roman"/>
                <w:sz w:val="24"/>
                <w:szCs w:val="24"/>
                <w:lang w:eastAsia="ru-RU"/>
              </w:rPr>
              <w:br/>
            </w:r>
            <w:hyperlink r:id="rId13" w:history="1">
              <w:r w:rsidRPr="005B3181">
                <w:rPr>
                  <w:rFonts w:ascii="PT Astra Serif" w:eastAsia="Times New Roman" w:hAnsi="PT Astra Serif" w:cs="Times New Roman"/>
                  <w:color w:val="3451A0"/>
                  <w:sz w:val="24"/>
                  <w:szCs w:val="24"/>
                  <w:u w:val="single"/>
                  <w:lang w:eastAsia="ru-RU"/>
                </w:rPr>
                <w:t>постановление Правительства Ульяновской области от 27.12.2012 N 642-П "Об утверждении Порядка принятия решения о разработке областной программы противодействия коррупции, ее формирования и реализации"</w:t>
              </w:r>
            </w:hyperlink>
            <w:r w:rsidRPr="005B3181">
              <w:rPr>
                <w:rFonts w:ascii="PT Astra Serif" w:eastAsia="Times New Roman" w:hAnsi="PT Astra Serif" w:cs="Times New Roman"/>
                <w:sz w:val="24"/>
                <w:szCs w:val="24"/>
                <w:lang w:eastAsia="ru-RU"/>
              </w:rPr>
              <w:t>;</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распоряжение Правительства Ульяновской области от 22.04.2022 N 185-пр "О разработке проекта областной программы "Противодействие коррупции в Ульяновской области".</w:t>
            </w:r>
            <w:r w:rsidRPr="005B3181">
              <w:rPr>
                <w:rFonts w:ascii="PT Astra Serif" w:eastAsia="Times New Roman" w:hAnsi="PT Astra Serif" w:cs="Times New Roman"/>
                <w:sz w:val="24"/>
                <w:szCs w:val="24"/>
                <w:lang w:eastAsia="ru-RU"/>
              </w:rPr>
              <w:br/>
            </w: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Разработчик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(далее - профильное управление администрации Губернатора Ульяновской области).</w:t>
            </w:r>
            <w:r w:rsidRPr="005B3181">
              <w:rPr>
                <w:rFonts w:ascii="PT Astra Serif" w:eastAsia="Times New Roman" w:hAnsi="PT Astra Serif" w:cs="Times New Roman"/>
                <w:sz w:val="24"/>
                <w:szCs w:val="24"/>
                <w:lang w:eastAsia="ru-RU"/>
              </w:rPr>
              <w:br/>
            </w: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Результативная цель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выявление и устранение причин коррупции (профилактика коррупции), создание условий, препятствующих коррупции, формирование в обществе нетерпимого отношения к коррупции;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совершенствование инструментов и механизмов, в том числе правовых и организационных, противодействия коррупции;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выявление и устранение </w:t>
            </w:r>
            <w:proofErr w:type="spellStart"/>
            <w:r w:rsidRPr="005B3181">
              <w:rPr>
                <w:rFonts w:ascii="PT Astra Serif" w:eastAsia="Times New Roman" w:hAnsi="PT Astra Serif" w:cs="Times New Roman"/>
                <w:sz w:val="24"/>
                <w:szCs w:val="24"/>
                <w:lang w:eastAsia="ru-RU"/>
              </w:rPr>
              <w:t>коррупциогенных</w:t>
            </w:r>
            <w:proofErr w:type="spellEnd"/>
            <w:r w:rsidRPr="005B3181">
              <w:rPr>
                <w:rFonts w:ascii="PT Astra Serif" w:eastAsia="Times New Roman" w:hAnsi="PT Astra Serif" w:cs="Times New Roman"/>
                <w:sz w:val="24"/>
                <w:szCs w:val="24"/>
                <w:lang w:eastAsia="ru-RU"/>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оценка состояния коррупции посредством проведения мониторинговых (социологических) исследований;</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активизация антикоррупционного просвещения и антикоррупционной пропаганды;</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вовлечение институтов гражданского общества и субъектов общественного контроля в работу по противодействию коррупции;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обеспечение открытости, доступности для населения информации о деятельности исполнительных органов Ульяновской области (далее - исполнительные органы) и органов местного самоуправления муниципальных образований Ульяновской области (далее - органы местного самоуправления), укрепление их связи с институтами </w:t>
            </w:r>
            <w:r w:rsidRPr="005B3181">
              <w:rPr>
                <w:rFonts w:ascii="PT Astra Serif" w:eastAsia="Times New Roman" w:hAnsi="PT Astra Serif" w:cs="Times New Roman"/>
                <w:sz w:val="24"/>
                <w:szCs w:val="24"/>
                <w:lang w:eastAsia="ru-RU"/>
              </w:rPr>
              <w:lastRenderedPageBreak/>
              <w:t>гражданского общества и субъектами общественного контроля, редакциями средств массовой информации, выходящих в свет (эфир) на территории Ульяновской области, стимулирование антикоррупционной активности общественности;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последовательное снижение административного давления на предпринимательство (бизнес-структуры);</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повышение эффективности взаимодействия исполнительных органов и органов местного самоуправления с правоохранительными органами по Ульяновской области по вопросам противодействия коррупции;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стимулирование антикоррупционного поведения государственных гражданских служащих Ульяновской области (далее также - государственные гражданские служащие) и муниципальных служащих в Ульяновской области (далее также - муниципальные служащие).</w:t>
            </w:r>
            <w:r w:rsidRPr="005B3181">
              <w:rPr>
                <w:rFonts w:ascii="PT Astra Serif" w:eastAsia="Times New Roman" w:hAnsi="PT Astra Serif" w:cs="Times New Roman"/>
                <w:sz w:val="24"/>
                <w:szCs w:val="24"/>
                <w:lang w:eastAsia="ru-RU"/>
              </w:rPr>
              <w:br/>
            </w: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Исполнители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Правительство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исполнительные органы;</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профильное управление администрации Губернатора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Общественная палата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Счетная палата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Уполномоченный по защите прав предпринимателей в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Уполномоченный по правам человека в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органы местного самоуправления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некоммерческие организации, принимающие участие в реализации единой государственной политики в области противодействия коррупции в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государственно-правовое управление администрации Губернатора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управление по вопросам государственной службы и кадров администрации Губернатора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управление контроля (надзора) и регуляторной политики администрации Губернатора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управление информационной политики администрации Губернатора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управление внутренней политики администрации Губернатора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управление администрации Губернатора Ульяновской области по социально-экономическому развитию муниципальных образований;</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Управление Министерства юстиции Российской Федерации по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правоохранительные органы по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Ульяновское региональное отделение Общероссийской общественной организации "Ассоциация юристов России"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Ассоциация "Совет муниципальных образований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Совет ректоров вузов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образовательные организации высшего образования, находящиеся на территории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общественные палаты муниципальных образований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советы по вопросам общественного контроля в муниципальных образованиях Ульяновской области (по согласованию);</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Областное государственное казенное учреждение "Управление делами Ульяновской области";</w:t>
            </w:r>
          </w:p>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Областное государственное казенное учреждение "Дом прав человека в Ульяновской области".</w:t>
            </w:r>
            <w:r w:rsidRPr="005B3181">
              <w:rPr>
                <w:rFonts w:ascii="PT Astra Serif" w:eastAsia="Times New Roman" w:hAnsi="PT Astra Serif" w:cs="Times New Roman"/>
                <w:sz w:val="24"/>
                <w:szCs w:val="24"/>
                <w:lang w:eastAsia="ru-RU"/>
              </w:rPr>
              <w:br/>
            </w: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Срок реализации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2022 - 2024 годы.</w:t>
            </w:r>
            <w:r w:rsidRPr="005B3181">
              <w:rPr>
                <w:rFonts w:ascii="PT Astra Serif" w:eastAsia="Times New Roman" w:hAnsi="PT Astra Serif" w:cs="Times New Roman"/>
                <w:sz w:val="24"/>
                <w:szCs w:val="24"/>
                <w:lang w:eastAsia="ru-RU"/>
              </w:rPr>
              <w:br/>
            </w: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Объем бюджетных ассигнований областного бюджета Ульяновской области на финансовое обеспечение реализации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общий объем бюджетных ассигнований областного бюджета Ульяновской области на финансовое обеспечение реализации Программы составляет 2940,0 тыс. рублей.</w:t>
            </w:r>
            <w:r w:rsidRPr="005B3181">
              <w:rPr>
                <w:rFonts w:ascii="PT Astra Serif" w:eastAsia="Times New Roman" w:hAnsi="PT Astra Serif" w:cs="Times New Roman"/>
                <w:sz w:val="24"/>
                <w:szCs w:val="24"/>
                <w:lang w:eastAsia="ru-RU"/>
              </w:rPr>
              <w:br/>
            </w:r>
          </w:p>
        </w:tc>
      </w:tr>
      <w:tr w:rsidR="005B3181" w:rsidRPr="005B3181" w:rsidTr="005B3181">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Контроль за реализацией Программы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81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контроль за реализацией Программы осуществляет профильное управление администрации Губернатора Ульяновской области.</w:t>
            </w:r>
            <w:r w:rsidRPr="005B3181">
              <w:rPr>
                <w:rFonts w:ascii="PT Astra Serif" w:eastAsia="Times New Roman" w:hAnsi="PT Astra Serif" w:cs="Times New Roman"/>
                <w:sz w:val="24"/>
                <w:szCs w:val="24"/>
                <w:lang w:eastAsia="ru-RU"/>
              </w:rPr>
              <w:br/>
            </w:r>
          </w:p>
        </w:tc>
      </w:tr>
    </w:tbl>
    <w:p w:rsidR="005B3181" w:rsidRPr="005B3181" w:rsidRDefault="005B3181" w:rsidP="005B3181">
      <w:pPr>
        <w:spacing w:after="0" w:line="330" w:lineRule="atLeast"/>
        <w:jc w:val="center"/>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     </w:t>
      </w:r>
    </w:p>
    <w:p w:rsidR="005B3181" w:rsidRPr="005B3181" w:rsidRDefault="005B3181" w:rsidP="005B3181">
      <w:pPr>
        <w:spacing w:after="0" w:line="330" w:lineRule="atLeast"/>
        <w:jc w:val="center"/>
        <w:textAlignment w:val="baseline"/>
        <w:outlineLvl w:val="3"/>
        <w:rPr>
          <w:rFonts w:ascii="PT Astra Serif" w:eastAsia="Times New Roman" w:hAnsi="PT Astra Serif" w:cs="Arial"/>
          <w:b/>
          <w:bCs/>
          <w:color w:val="444444"/>
          <w:sz w:val="24"/>
          <w:szCs w:val="24"/>
          <w:lang w:eastAsia="ru-RU"/>
        </w:rPr>
      </w:pPr>
      <w:r w:rsidRPr="005B3181">
        <w:rPr>
          <w:rFonts w:ascii="PT Astra Serif" w:eastAsia="Times New Roman" w:hAnsi="PT Astra Serif" w:cs="Arial"/>
          <w:b/>
          <w:bCs/>
          <w:color w:val="444444"/>
          <w:sz w:val="24"/>
          <w:szCs w:val="24"/>
          <w:bdr w:val="none" w:sz="0" w:space="0" w:color="auto" w:frame="1"/>
          <w:lang w:eastAsia="ru-RU"/>
        </w:rPr>
        <w:t>1. Введение</w:t>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Программа разработана во исполнение </w:t>
      </w:r>
      <w:hyperlink r:id="rId14" w:history="1">
        <w:r w:rsidRPr="005B3181">
          <w:rPr>
            <w:rFonts w:ascii="PT Astra Serif" w:eastAsia="Times New Roman" w:hAnsi="PT Astra Serif" w:cs="Arial"/>
            <w:color w:val="3451A0"/>
            <w:sz w:val="24"/>
            <w:szCs w:val="24"/>
            <w:u w:val="single"/>
            <w:lang w:eastAsia="ru-RU"/>
          </w:rPr>
          <w:t>Закона Ульяновской области от 20.07.2012 N 89-ЗО "О противодействии коррупции в Ульяновской области"</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Программа взаимосвязана с системой мер противодействия коррупции, реализуемых на федеральном уровне, и создает предпосылки использования программно-целевого метода в организации антикоррупционной работы на ведомственном и муниципальном уровнях.</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Программа направлена на повышение эффективности противодействия коррупции и снижение уровня коррупции в системе исполнительных органов и органов местного самоуправления, а также подведомственных им организаций, снижение уровня коррупции во всех общественных сферах, устранение причин возникновения коррупции, в том числе посредством повышения активности участия в противодействии коррупции институтов гражданского общества и субъектов общественного контроля, создание правовых и организационных условий, позволяющих жителям Ульяновской области принимать участие в противодействии коррупции.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 xml:space="preserve">Кроме того, Программа направлена на совершенствование в Ульяновской области инструментов и механизмов, в том числе правовых и организационных, противодействия коррупции, повышение эффективности деятельности исполнительных органов и органов местного самоуправления по выявлению и устранению </w:t>
      </w:r>
      <w:proofErr w:type="spellStart"/>
      <w:r w:rsidRPr="005B3181">
        <w:rPr>
          <w:rFonts w:ascii="PT Astra Serif" w:eastAsia="Times New Roman" w:hAnsi="PT Astra Serif" w:cs="Arial"/>
          <w:color w:val="444444"/>
          <w:sz w:val="24"/>
          <w:szCs w:val="24"/>
          <w:lang w:eastAsia="ru-RU"/>
        </w:rPr>
        <w:t>коррупциогенных</w:t>
      </w:r>
      <w:proofErr w:type="spellEnd"/>
      <w:r w:rsidRPr="005B3181">
        <w:rPr>
          <w:rFonts w:ascii="PT Astra Serif" w:eastAsia="Times New Roman" w:hAnsi="PT Astra Serif" w:cs="Arial"/>
          <w:color w:val="444444"/>
          <w:sz w:val="24"/>
          <w:szCs w:val="24"/>
          <w:lang w:eastAsia="ru-RU"/>
        </w:rPr>
        <w:t xml:space="preserve"> факторов в нормативных правовых актах и проектах нормативных правовых актов посредством проведения </w:t>
      </w:r>
      <w:r w:rsidRPr="005B3181">
        <w:rPr>
          <w:rFonts w:ascii="PT Astra Serif" w:eastAsia="Times New Roman" w:hAnsi="PT Astra Serif" w:cs="Arial"/>
          <w:color w:val="444444"/>
          <w:sz w:val="24"/>
          <w:szCs w:val="24"/>
          <w:lang w:eastAsia="ru-RU"/>
        </w:rPr>
        <w:lastRenderedPageBreak/>
        <w:t>антикоррупционной экспертизы, создание условий для проведения независимой антикоррупционной экспертизы проектов нормативных правовых актов, активизацию антикоррупционного обучения антикоррупционной пропаганде, вовлечение институтов гражданского общества и субъектов общественного контроля в противодействие коррупции, повышение открытости, доступности для населения Ульяновской области информации о деятельности исполнительных органов и органов местного самоуправления, укрепление их связи с институтами гражданского общества и субъектами общественного контроля, редакциями средств массовой информации, выходящих в свет (эфир) на территории Ульяновской области, стимулирование антикоррупционной активности общественности, развитие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 снижение уровня административного давления на субъекты предпринимательской деятельности, повышение эффективности взаимодействия исполнительных органов и органов местного самоуправления с правоохранительными органами по Ульяновской области, стимулирование антикоррупционного поведения государственных гражданских служащих Ульяновской области и муниципальных служащих в Ульяновской области.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Одной из ключевых целей реализации Программы является обеспечение решения в Ульяновской области задач, определенных </w:t>
      </w:r>
      <w:hyperlink r:id="rId15" w:history="1">
        <w:r w:rsidRPr="005B3181">
          <w:rPr>
            <w:rFonts w:ascii="PT Astra Serif" w:eastAsia="Times New Roman" w:hAnsi="PT Astra Serif" w:cs="Arial"/>
            <w:color w:val="3451A0"/>
            <w:sz w:val="24"/>
            <w:szCs w:val="24"/>
            <w:u w:val="single"/>
            <w:lang w:eastAsia="ru-RU"/>
          </w:rPr>
          <w:t>Указом Президента Российской Федерации от 16.08.2021 N 478 "О Национальном плане противодействия коррупции на 2021 - 2024 годы"</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Ожидаемыми конечными результатами реализации Программы являются уменьшение количества коррупционных и иных правонарушений, совершаемых государственными гражданскими служащими Ульяновской области и муниципальными служащими в Ульяновской области, повышение эффективности государственного и муниципального управления, уровня социально-экономического развития Ульяновской области и муниципальных образований Ульяновской области, повышение активности участия институтов гражданского общества и субъектов общественного контроля, социально ориентированных некоммерческих организаций в деятельности, направленной на противодействие коррупции, активизация информационного освещения в средствах массовой информации, выходящих в свет (эфир) на территории Ульяновской области, реализуемой в Ульяновской области единой государственной политики в области противодействия коррупции, повышение уровня доверия населения Ульяновской области к исполнительным органам и органам местного самоуправления, повышение инвестиционной привлекательности Ульяновской области.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jc w:val="center"/>
        <w:textAlignment w:val="baseline"/>
        <w:outlineLvl w:val="3"/>
        <w:rPr>
          <w:rFonts w:ascii="PT Astra Serif" w:eastAsia="Times New Roman" w:hAnsi="PT Astra Serif" w:cs="Arial"/>
          <w:b/>
          <w:bCs/>
          <w:color w:val="444444"/>
          <w:sz w:val="24"/>
          <w:szCs w:val="24"/>
          <w:lang w:eastAsia="ru-RU"/>
        </w:rPr>
      </w:pPr>
      <w:r w:rsidRPr="005B3181">
        <w:rPr>
          <w:rFonts w:ascii="PT Astra Serif" w:eastAsia="Times New Roman" w:hAnsi="PT Astra Serif" w:cs="Arial"/>
          <w:b/>
          <w:bCs/>
          <w:color w:val="444444"/>
          <w:sz w:val="24"/>
          <w:szCs w:val="24"/>
          <w:bdr w:val="none" w:sz="0" w:space="0" w:color="auto" w:frame="1"/>
          <w:lang w:eastAsia="ru-RU"/>
        </w:rPr>
        <w:t>2. Характеристика проблем, на решение которых направлена Программа, пути их решения</w:t>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Коррупция оказывает негативное воздействие на успешное и поступательное социально-экономическое развитие общества и государства.</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Эффективное противодействие коррупции входит в число приоритетных задач практически всех государств мира и ведущих международных организаций.</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Как показывает практика, коррупция не только наносит ущерб экономическому, социальному развитию государств, но также зачастую является причиной снижения уровня их обороноспособности и безопасности.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lastRenderedPageBreak/>
        <w:t>Коррупция играет не последнюю роль в распространении в обществе таких явлений, как несправедливость, социальное неравенство, вызывает у граждан чувство беззащитности и неравенства перед законом. Коррупция препятствует росту благосостояния населения и процессам становления развитого гражданского общества.</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Вопросы повышения эффективности реализуемых мер, направленных на противодействие коррупции, находятся на постоянном контроле Президента Российской Федерации, Правительства Российской Федерации, иных государственных, в том числе правоохранительных, органов и органов местного самоуправления, институтов гражданского общества и субъектов общественного контроля, граждан Российской Федерации.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Исходя из понимания того, какую опасность для развития Ульяновской области представляет коррупция как явление, в Ульяновской области намного раньше, чем в других субъектах Российской Федерации, были приняты беспрецедентные, во многом экспериментальные меры, направленные на консолидацию усилий как государства в лице органов государственной власти всех уровней, в том числе правоохранительных органов, институтов гражданского общества и субъектов общественного контроля, предпринимательского сообщества, так и граждан в борьбе с данным явлением.</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Для развития базовых направлений деятельности в области противодействия коррупции действует </w:t>
      </w:r>
      <w:hyperlink r:id="rId16" w:history="1">
        <w:r w:rsidRPr="005B3181">
          <w:rPr>
            <w:rFonts w:ascii="PT Astra Serif" w:eastAsia="Times New Roman" w:hAnsi="PT Astra Serif" w:cs="Arial"/>
            <w:color w:val="3451A0"/>
            <w:sz w:val="24"/>
            <w:szCs w:val="24"/>
            <w:u w:val="single"/>
            <w:lang w:eastAsia="ru-RU"/>
          </w:rPr>
          <w:t>Закон Ульяновской области от 20.07.2012 N 89-ЗО "О противодействии коррупции в Ульяновской области"</w:t>
        </w:r>
      </w:hyperlink>
      <w:r w:rsidRPr="005B3181">
        <w:rPr>
          <w:rFonts w:ascii="PT Astra Serif" w:eastAsia="Times New Roman" w:hAnsi="PT Astra Serif" w:cs="Arial"/>
          <w:color w:val="444444"/>
          <w:sz w:val="24"/>
          <w:szCs w:val="24"/>
          <w:lang w:eastAsia="ru-RU"/>
        </w:rPr>
        <w:t>.</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Начиная с 2008 года в целях обеспечения реализации в Ульяновской области системных мер, направленных на противодействие коррупции, были разработаны, утверждены и успешно реализованы четыре областных программы противодействия коррупции.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 рамках реализации указанных программ в исполнительных органах и органах местного самоуправления были сформированы организационные структуры противодействия коррупции.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Общая организация деятельности по противодействию коррупции в Ульяновской области осуществляется должностными лицами соответствующих исполнительных органов и органов местного самоуправления, определенных в качестве ответственных за организацию деятельности по противодействию коррупции.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 соответствии с </w:t>
      </w:r>
      <w:hyperlink r:id="rId17" w:history="1">
        <w:r w:rsidRPr="005B3181">
          <w:rPr>
            <w:rFonts w:ascii="PT Astra Serif" w:eastAsia="Times New Roman" w:hAnsi="PT Astra Serif" w:cs="Arial"/>
            <w:color w:val="3451A0"/>
            <w:sz w:val="24"/>
            <w:szCs w:val="24"/>
            <w:u w:val="single"/>
            <w:lang w:eastAsia="ru-RU"/>
          </w:rPr>
          <w:t>Указом Президента Российской Федерации от 15.07.2015 N 364 "О мерах по совершенствованию организации деятельности в области противодействия коррупции"</w:t>
        </w:r>
      </w:hyperlink>
      <w:r w:rsidRPr="005B3181">
        <w:rPr>
          <w:rFonts w:ascii="PT Astra Serif" w:eastAsia="Times New Roman" w:hAnsi="PT Astra Serif" w:cs="Arial"/>
          <w:color w:val="444444"/>
          <w:sz w:val="24"/>
          <w:szCs w:val="24"/>
          <w:lang w:eastAsia="ru-RU"/>
        </w:rPr>
        <w:t> в Ульяновской области создана и функционирует комиссия по координации работы по противодействию коррупции в Ульяновской области (далее - комиссия).</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Отличительной особенностью комиссии является то, что в ее состав включены представители научных и образовательных организаций, институтов гражданского общества и субъектов общественного контроля, представители правоохранительных органов по Ульяновской области, а также независимые эксперты, аккредитованные Министерством юстиции Российской Федерации, уполномоченные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lastRenderedPageBreak/>
        <w:t>В целях информирования граждан о реализуемой в Ульяновской области единой государственной политике в области противодействия коррупции информация о деятельности комиссии размещается на официальных сайтах Губернатора и Правительства Ульяновской области, исполнительных органов и органов местного самоуправления в информационно-телекоммуникационной сети "Интернет".</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Представители таких организаций, как Ассоциация "Совет муниципальных образований Ульяновской области", Общественная палата Ульяновской области, Совет ректоров вузов Ульяновской области, образовательные организации высшего образования, находящиеся на территории Ульяновской области, Общественный совет при Министерстве здравоохранения Ульяновской области, общественные палаты и советы по вопросам общественного контроля в муниципальных образованиях Ульяновской области, Ассоциация содействия развитию здравоохранения "Медицинская палата Ульяновской области", являются исполнителями мероприятий ведомственных и муниципальных программ противодействия коррупции.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При участии указанных организаций в Ульяновской области в 2016 - 2022 годах разработаны антикоррупционные буклеты, памятки для государственных гражданских служащих Ульяновской области и муниципальных служащих в Ульяновской области, а также жителей Ульяновской области; Кодекс антикоррупционного поведения жителя Ульяновской области; типовой Кодекс этики служебного поведения работников организаций, подведомственных органам государственной и муниципальной власти Ульяновской области; проект Концепции антикоррупционного воспитания обучающихся в Ульяновской области; проект курса "Антикоррупционная культура педагога"; клятва "Чести и достоинства Ульяновского студента"; антикоррупционные паспорта исполнительных органов и органов местного самоуправления; Кодекс этики Ульяновского студента и другие.</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С июня 2018 года во всех муниципальных образованиях Ульяновской области вместо ранее действовавших антикоррупционных формирований осуществляют свою деятельность межведомственные комиссии по противодействию коррупции.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На заседаниях общественных советов, комиссий и рабочих групп по противодействию коррупции (далее - антикоррупционные формирования) рассматриваются актуальные проблемы местного значения, к обсуждению которых приглашаются представители исполнительных органов и органов местного самоуправления, правоохранительных органов и общественности.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На территории Ульяновской области действует система участия представителей институтов гражданского общества, субъектов общественного контроля и жителей Ульяновской области в осуществлении закупок для обеспечения государственных и муниципальных нужд.</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 Ульяновской области на системной основе реализуется комплекс мер, направленных на противодействие коррупции в сфере закупок товаров, работ, услуг для обеспечения государственных и муниципальных нужд. Данный комплекс реализуется Счетной палатой Ульяновской области, профильным управлением администрации Губернатора Ульяновской области, управлением контроля (надзора) и регуляторной политики администрации Губернатора Ульяновской области, исполнительными органами и органами местного самоуправления.</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lastRenderedPageBreak/>
        <w:t>В целях повышения эффективности реализации положений </w:t>
      </w:r>
      <w:hyperlink r:id="rId18" w:history="1">
        <w:r w:rsidRPr="005B3181">
          <w:rPr>
            <w:rFonts w:ascii="PT Astra Serif" w:eastAsia="Times New Roman" w:hAnsi="PT Astra Serif" w:cs="Arial"/>
            <w:color w:val="3451A0"/>
            <w:sz w:val="24"/>
            <w:szCs w:val="24"/>
            <w:u w:val="single"/>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5B3181">
        <w:rPr>
          <w:rFonts w:ascii="PT Astra Serif" w:eastAsia="Times New Roman" w:hAnsi="PT Astra Serif" w:cs="Arial"/>
          <w:color w:val="444444"/>
          <w:sz w:val="24"/>
          <w:szCs w:val="24"/>
          <w:lang w:eastAsia="ru-RU"/>
        </w:rPr>
        <w:t>, а также осуществления закупок в результате разработки унифицированных форм документов, используемых при организации и осуществлении закупок товаров, работ, услуг, утверждены типовые формы документов по проведению конкурентных процедур.</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Постоянно проводится разъяснительная работа с должностными лицами исполнительных органов и органов местного самоуправления, ответственными за осуществление закупок, повышается качество контроля за их работой.</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 целях оказания заказчикам консультационной помощи по проблемным вопросам, возникающим при осуществлении закупок, открыта "Школа заказчика", в рамках деятельности которой организуются и проводятся обучающие мероприятия.</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На регулярной основе проводятся недели контрактных отношений и закупок в Ульяновской области, включающие в себя разноплановые мероприятия, направленные на рассмотрение актуальных проблем, возникающих при осуществлении закупок и применении законодательства о контрактной системе.</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Кроме того, в целях повышения правовой грамотности и профессионализма заказчиков и уполномоченных органов муниципальных образований Ульяновской области, обеспечения единообразного толкования и применения отдельных положений </w:t>
      </w:r>
      <w:hyperlink r:id="rId19" w:history="1">
        <w:r w:rsidRPr="005B3181">
          <w:rPr>
            <w:rFonts w:ascii="PT Astra Serif" w:eastAsia="Times New Roman" w:hAnsi="PT Astra Serif" w:cs="Arial"/>
            <w:color w:val="3451A0"/>
            <w:sz w:val="24"/>
            <w:szCs w:val="24"/>
            <w:u w:val="single"/>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5B3181">
        <w:rPr>
          <w:rFonts w:ascii="PT Astra Serif" w:eastAsia="Times New Roman" w:hAnsi="PT Astra Serif" w:cs="Arial"/>
          <w:color w:val="444444"/>
          <w:sz w:val="24"/>
          <w:szCs w:val="24"/>
          <w:lang w:eastAsia="ru-RU"/>
        </w:rPr>
        <w:t> организован постоянный мониторинг исполнения </w:t>
      </w:r>
      <w:hyperlink r:id="rId20" w:history="1">
        <w:r w:rsidRPr="005B3181">
          <w:rPr>
            <w:rFonts w:ascii="PT Astra Serif" w:eastAsia="Times New Roman" w:hAnsi="PT Astra Serif" w:cs="Arial"/>
            <w:color w:val="3451A0"/>
            <w:sz w:val="24"/>
            <w:szCs w:val="24"/>
            <w:u w:val="single"/>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5B3181">
        <w:rPr>
          <w:rFonts w:ascii="PT Astra Serif" w:eastAsia="Times New Roman" w:hAnsi="PT Astra Serif" w:cs="Arial"/>
          <w:color w:val="444444"/>
          <w:sz w:val="24"/>
          <w:szCs w:val="24"/>
          <w:lang w:eastAsia="ru-RU"/>
        </w:rPr>
        <w:t>, в рамках которого осуществляются следующие мероприятия:</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ведение, актуализация и постоянное пополнение раздела "Библиотека по контрактной системе" официального сайта Агентства государственных закупок Ульяновской области в информационно-телекоммуникационной сети "Интернет" (https://goszakupki73.ru/);</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доведение актуальной информации в сфере закупок до государственных заказчиков и уполномоченных органов муниципальных образований Ульяновской области;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организация и проведение для государственных заказчиков и специалистов уполномоченных органов муниципальных образований Ульяновской области круглых столов, семинаров по проблемным вопросам в сфере закупок. Такая форма общения имеет большое практическое значение, поскольку именно комплексная деятельность по модернизации процесса закупок в части повышения уровня профессионализма и исполнительской дисциплины заказчиков, эффективности организации закупок на всех этапах их осуществления, а также усиления всестороннего контроля за осуществлением закупок поможет добиться поставленных целей.</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 xml:space="preserve">Одними из актуальных направлений в сфере противодействия коррупции являются выявление и устранение в процессе правотворчества </w:t>
      </w:r>
      <w:proofErr w:type="spellStart"/>
      <w:r w:rsidRPr="005B3181">
        <w:rPr>
          <w:rFonts w:ascii="PT Astra Serif" w:eastAsia="Times New Roman" w:hAnsi="PT Astra Serif" w:cs="Arial"/>
          <w:color w:val="444444"/>
          <w:sz w:val="24"/>
          <w:szCs w:val="24"/>
          <w:lang w:eastAsia="ru-RU"/>
        </w:rPr>
        <w:t>коррупциогенных</w:t>
      </w:r>
      <w:proofErr w:type="spellEnd"/>
      <w:r w:rsidRPr="005B3181">
        <w:rPr>
          <w:rFonts w:ascii="PT Astra Serif" w:eastAsia="Times New Roman" w:hAnsi="PT Astra Serif" w:cs="Arial"/>
          <w:color w:val="444444"/>
          <w:sz w:val="24"/>
          <w:szCs w:val="24"/>
          <w:lang w:eastAsia="ru-RU"/>
        </w:rPr>
        <w:t xml:space="preserve"> факторов. Особая роль в данном </w:t>
      </w:r>
      <w:r w:rsidRPr="005B3181">
        <w:rPr>
          <w:rFonts w:ascii="PT Astra Serif" w:eastAsia="Times New Roman" w:hAnsi="PT Astra Serif" w:cs="Arial"/>
          <w:color w:val="444444"/>
          <w:sz w:val="24"/>
          <w:szCs w:val="24"/>
          <w:lang w:eastAsia="ru-RU"/>
        </w:rPr>
        <w:lastRenderedPageBreak/>
        <w:t>процессе отведена независимым экспертам.</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С 2017 года в Ульяновской области на официальном сайте Губернатора и Правительства Ульяновской области в информационно-телекоммуникационной сети "Интернет" функционирует раздел "Общественная и антикоррупционная экспертиза", предназначенный для размещения проектов нормативных правовых актов Ульяновской области в целях их общественного обсуждения и проведения независимой антикоррупционной экспертизы.</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 Ульяновской области на постоянной основе проводится работа, направленная на повышение качества проводимой антикоррупционной экспертизы нормативных правовых актов и их проектов, с привлечением к указанной работе независимых экспертов, представителей общественности и граждан.</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В результате реализованного за последние годы комплекса мероприятий число независимых экспертов в Ульяновской области увеличилось с 2 до 24 (физических и юридических лиц).</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Ежегодно Правительством Ульяновской области, Управлением Министерства юстиции Российской Федерации по Ульяновской области, профильным управлением администрации Губернатора Ульяновской области, прокуратурой Ульяновской области проводятся круглые столы с участием независимых экспертов, а также прямые телефонные линии. Заключаются соглашения с независимыми экспертами о взаимодействии в сфере противодействия коррупции.</w:t>
      </w: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0" w:line="330" w:lineRule="atLeast"/>
        <w:ind w:firstLine="480"/>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Исполнительные органы и органы местного самоуправления, а также профильное управление администрации Губернатора Ульяновской области активно взаимодействуют по вопросам реализации единой государственной политики в области противодействия коррупции с Общественной палатой Ульяновской области, общественными палатами и советами по вопросам общественного контроля, созданными во всех муниципальных образованиях Ульяновской области.</w:t>
      </w:r>
      <w:r w:rsidRPr="005B3181">
        <w:rPr>
          <w:rFonts w:ascii="PT Astra Serif" w:eastAsia="Times New Roman" w:hAnsi="PT Astra Serif" w:cs="Arial"/>
          <w:color w:val="444444"/>
          <w:sz w:val="24"/>
          <w:szCs w:val="24"/>
          <w:lang w:eastAsia="ru-RU"/>
        </w:rPr>
        <w:br/>
      </w: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     </w:t>
      </w:r>
      <w:r w:rsidRPr="005B3181">
        <w:rPr>
          <w:rFonts w:ascii="PT Astra Serif" w:eastAsia="Times New Roman" w:hAnsi="PT Astra Serif" w:cs="Arial"/>
          <w:color w:val="444444"/>
          <w:sz w:val="24"/>
          <w:szCs w:val="24"/>
          <w:lang w:eastAsia="ru-RU"/>
        </w:rPr>
        <w:br/>
      </w: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p>
    <w:p w:rsidR="005B3181" w:rsidRPr="005B3181" w:rsidRDefault="005B3181" w:rsidP="005B3181">
      <w:pPr>
        <w:spacing w:after="0" w:line="330" w:lineRule="atLeast"/>
        <w:jc w:val="right"/>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br/>
      </w:r>
    </w:p>
    <w:p w:rsidR="005B3181" w:rsidRPr="005B3181" w:rsidRDefault="005B3181" w:rsidP="005B3181">
      <w:pPr>
        <w:spacing w:after="240" w:line="330" w:lineRule="atLeast"/>
        <w:jc w:val="right"/>
        <w:textAlignment w:val="baseline"/>
        <w:outlineLvl w:val="3"/>
        <w:rPr>
          <w:rFonts w:ascii="PT Astra Serif" w:eastAsia="Times New Roman" w:hAnsi="PT Astra Serif" w:cs="Arial"/>
          <w:b/>
          <w:bCs/>
          <w:color w:val="444444"/>
          <w:sz w:val="24"/>
          <w:szCs w:val="24"/>
          <w:lang w:eastAsia="ru-RU"/>
        </w:rPr>
      </w:pPr>
      <w:r w:rsidRPr="005B3181">
        <w:rPr>
          <w:rFonts w:ascii="PT Astra Serif" w:eastAsia="Times New Roman" w:hAnsi="PT Astra Serif" w:cs="Arial"/>
          <w:b/>
          <w:bCs/>
          <w:color w:val="444444"/>
          <w:sz w:val="24"/>
          <w:szCs w:val="24"/>
          <w:lang w:eastAsia="ru-RU"/>
        </w:rPr>
        <w:lastRenderedPageBreak/>
        <w:t>Приложение N 2</w:t>
      </w:r>
      <w:r w:rsidRPr="005B3181">
        <w:rPr>
          <w:rFonts w:ascii="PT Astra Serif" w:eastAsia="Times New Roman" w:hAnsi="PT Astra Serif" w:cs="Arial"/>
          <w:b/>
          <w:bCs/>
          <w:color w:val="444444"/>
          <w:sz w:val="24"/>
          <w:szCs w:val="24"/>
          <w:lang w:eastAsia="ru-RU"/>
        </w:rPr>
        <w:br/>
        <w:t>к Программе</w:t>
      </w:r>
    </w:p>
    <w:p w:rsidR="005B3181" w:rsidRPr="005B3181" w:rsidRDefault="005B3181" w:rsidP="005B3181">
      <w:pPr>
        <w:spacing w:after="0" w:line="330" w:lineRule="atLeast"/>
        <w:jc w:val="center"/>
        <w:textAlignment w:val="baseline"/>
        <w:rPr>
          <w:rFonts w:ascii="PT Astra Serif" w:eastAsia="Times New Roman" w:hAnsi="PT Astra Serif" w:cs="Arial"/>
          <w:color w:val="444444"/>
          <w:sz w:val="24"/>
          <w:szCs w:val="24"/>
          <w:lang w:eastAsia="ru-RU"/>
        </w:rPr>
      </w:pPr>
      <w:r w:rsidRPr="005B3181">
        <w:rPr>
          <w:rFonts w:ascii="PT Astra Serif" w:eastAsia="Times New Roman" w:hAnsi="PT Astra Serif" w:cs="Arial"/>
          <w:color w:val="444444"/>
          <w:sz w:val="24"/>
          <w:szCs w:val="24"/>
          <w:lang w:eastAsia="ru-RU"/>
        </w:rPr>
        <w:t>     </w:t>
      </w:r>
      <w:bookmarkStart w:id="0" w:name="_GoBack"/>
      <w:bookmarkEnd w:id="0"/>
      <w:r w:rsidRPr="005B3181">
        <w:rPr>
          <w:rFonts w:ascii="PT Astra Serif" w:eastAsia="Times New Roman" w:hAnsi="PT Astra Serif" w:cs="Arial"/>
          <w:b/>
          <w:bCs/>
          <w:color w:val="444444"/>
          <w:sz w:val="24"/>
          <w:szCs w:val="24"/>
          <w:lang w:eastAsia="ru-RU"/>
        </w:rPr>
        <w:br/>
        <w:t>ПОКАЗАТЕЛИ ЭФФЕКТИВНОСТИ РЕАЛИЗАЦИИ ОБЛАСТНОЙ ПРОГРАММЫ "ПРОТИВОДЕЙСТВИЕ КОРРУПЦИИ В УЛЬЯНОВСКОЙ ОБЛАСТИ"</w:t>
      </w:r>
    </w:p>
    <w:p w:rsidR="005B3181" w:rsidRPr="005B3181" w:rsidRDefault="005B3181" w:rsidP="005B3181">
      <w:pPr>
        <w:spacing w:after="240" w:line="330" w:lineRule="atLeast"/>
        <w:textAlignment w:val="baseline"/>
        <w:rPr>
          <w:rFonts w:ascii="PT Astra Serif" w:eastAsia="Times New Roman" w:hAnsi="PT Astra Serif" w:cs="Arial"/>
          <w:b/>
          <w:bCs/>
          <w:color w:val="444444"/>
          <w:sz w:val="24"/>
          <w:szCs w:val="24"/>
          <w:lang w:eastAsia="ru-RU"/>
        </w:rPr>
      </w:pPr>
      <w:r w:rsidRPr="005B3181">
        <w:rPr>
          <w:rFonts w:ascii="PT Astra Serif" w:eastAsia="Times New Roman" w:hAnsi="PT Astra Serif" w:cs="Arial"/>
          <w:b/>
          <w:bCs/>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353"/>
        <w:gridCol w:w="1401"/>
        <w:gridCol w:w="1405"/>
        <w:gridCol w:w="588"/>
        <w:gridCol w:w="588"/>
        <w:gridCol w:w="587"/>
        <w:gridCol w:w="587"/>
        <w:gridCol w:w="587"/>
        <w:gridCol w:w="587"/>
        <w:gridCol w:w="587"/>
        <w:gridCol w:w="587"/>
        <w:gridCol w:w="587"/>
        <w:gridCol w:w="587"/>
        <w:gridCol w:w="587"/>
        <w:gridCol w:w="587"/>
      </w:tblGrid>
      <w:tr w:rsidR="005B3181" w:rsidRPr="005B3181" w:rsidTr="005B3181">
        <w:trPr>
          <w:trHeight w:val="15"/>
        </w:trPr>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Arial"/>
                <w:b/>
                <w:bCs/>
                <w:color w:val="444444"/>
                <w:sz w:val="24"/>
                <w:szCs w:val="24"/>
                <w:lang w:eastAsia="ru-RU"/>
              </w:rPr>
            </w:pPr>
          </w:p>
        </w:tc>
        <w:tc>
          <w:tcPr>
            <w:tcW w:w="3511"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2587"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1109"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1109"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1109"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1109" w:type="dxa"/>
            <w:tcBorders>
              <w:top w:val="nil"/>
              <w:left w:val="nil"/>
              <w:bottom w:val="nil"/>
              <w:right w:val="nil"/>
            </w:tcBorders>
            <w:shd w:val="clear" w:color="auto" w:fill="auto"/>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Показатели эффективности реализации областной программы "Противодействие коррупции в Ульяновской области"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Ответственный за представление значения показателя</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2022 год</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2023 год</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2024 год</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rPr>
                <w:rFonts w:ascii="PT Astra Serif" w:eastAsia="Times New Roman" w:hAnsi="PT Astra Serif"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rPr>
                <w:rFonts w:ascii="PT Astra Serif" w:eastAsia="Times New Roman" w:hAnsi="PT Astra Serif"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 квартал</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II квартал</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III квартал</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IV квартал</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 квартал</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II квартал</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III квартал</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IV квартал</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 квартал</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II квартал</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III квартал</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IV квартал</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8</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9</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11</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13</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15</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Уменьшение доли жителей Ульяновской области, считающих, что уровень коррупции в регионе в настоящее время повышается, в общей численности жителей Ульяновской области (по данным социологических исследований),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ОГКУ "Дом прав человека в Ульяновской области"</w:t>
            </w:r>
            <w:r w:rsidRPr="005B3181">
              <w:rPr>
                <w:rFonts w:ascii="PT Astra Serif" w:eastAsia="Times New Roman" w:hAnsi="PT Astra Serif" w:cs="Times New Roman"/>
                <w:sz w:val="24"/>
                <w:szCs w:val="24"/>
                <w:lang w:eastAsia="ru-RU"/>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9</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11</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Увеличение доли жителей Ульяновск</w:t>
            </w:r>
            <w:r w:rsidRPr="005B3181">
              <w:rPr>
                <w:rFonts w:ascii="PT Astra Serif" w:eastAsia="Times New Roman" w:hAnsi="PT Astra Serif" w:cs="Times New Roman"/>
                <w:sz w:val="24"/>
                <w:szCs w:val="24"/>
                <w:lang w:eastAsia="ru-RU"/>
              </w:rPr>
              <w:lastRenderedPageBreak/>
              <w:t>ой области, осуждающих людей, дающих или берущих взятки, в общей численности жителей Ульяновской области (по данным социологических исследований),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ОГКУ "Дом прав человека в Ульяновско</w:t>
            </w:r>
            <w:r w:rsidRPr="005B3181">
              <w:rPr>
                <w:rFonts w:ascii="PT Astra Serif" w:eastAsia="Times New Roman" w:hAnsi="PT Astra Serif" w:cs="Times New Roman"/>
                <w:sz w:val="24"/>
                <w:szCs w:val="24"/>
                <w:lang w:eastAsia="ru-RU"/>
              </w:rPr>
              <w:lastRenderedPageBreak/>
              <w:t>й области"</w:t>
            </w:r>
            <w:r w:rsidRPr="005B3181">
              <w:rPr>
                <w:rFonts w:ascii="PT Astra Serif" w:eastAsia="Times New Roman" w:hAnsi="PT Astra Serif" w:cs="Times New Roman"/>
                <w:sz w:val="24"/>
                <w:szCs w:val="24"/>
                <w:lang w:eastAsia="ru-RU"/>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45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45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47</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Увеличение доли жителей Ульяновской области, которым не приходилось выплачивать неофициально денежные суммы должностному лицу, в общей численности жителей Ульяновской области (по данным социологических исследований),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ОГКУ "Дом прав человека в Ульяновской области"</w:t>
            </w:r>
            <w:r w:rsidRPr="005B3181">
              <w:rPr>
                <w:rFonts w:ascii="PT Astra Serif" w:eastAsia="Times New Roman" w:hAnsi="PT Astra Serif" w:cs="Times New Roman"/>
                <w:sz w:val="24"/>
                <w:szCs w:val="24"/>
                <w:lang w:eastAsia="ru-RU"/>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72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74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76</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4.</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Уменьшение доли жителей Ульяновской области, имеющих недостаточный объем информаци</w:t>
            </w:r>
            <w:r w:rsidRPr="005B3181">
              <w:rPr>
                <w:rFonts w:ascii="PT Astra Serif" w:eastAsia="Times New Roman" w:hAnsi="PT Astra Serif" w:cs="Times New Roman"/>
                <w:sz w:val="24"/>
                <w:szCs w:val="24"/>
                <w:lang w:eastAsia="ru-RU"/>
              </w:rPr>
              <w:lastRenderedPageBreak/>
              <w:t>и о мерах по борьбе с коррупцией в Ульяновской области, в общей численности жителей Ульяновской области (по данным социологических исследований),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ОГКУ "Дом прав человека в Ульяновской области"</w:t>
            </w:r>
            <w:r w:rsidRPr="005B3181">
              <w:rPr>
                <w:rFonts w:ascii="PT Astra Serif" w:eastAsia="Times New Roman" w:hAnsi="PT Astra Serif" w:cs="Times New Roman"/>
                <w:sz w:val="24"/>
                <w:szCs w:val="24"/>
                <w:lang w:eastAsia="ru-RU"/>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61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63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65</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5.</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Уменьшение доли проектов нормативных правовых актов Ульяновской области, в которых по итогам антикоррупционной экспертизы были выявлены </w:t>
            </w:r>
            <w:proofErr w:type="spellStart"/>
            <w:r w:rsidRPr="005B3181">
              <w:rPr>
                <w:rFonts w:ascii="PT Astra Serif" w:eastAsia="Times New Roman" w:hAnsi="PT Astra Serif" w:cs="Times New Roman"/>
                <w:sz w:val="24"/>
                <w:szCs w:val="24"/>
                <w:lang w:eastAsia="ru-RU"/>
              </w:rPr>
              <w:t>коррупциогенные</w:t>
            </w:r>
            <w:proofErr w:type="spellEnd"/>
            <w:r w:rsidRPr="005B3181">
              <w:rPr>
                <w:rFonts w:ascii="PT Astra Serif" w:eastAsia="Times New Roman" w:hAnsi="PT Astra Serif" w:cs="Times New Roman"/>
                <w:sz w:val="24"/>
                <w:szCs w:val="24"/>
                <w:lang w:eastAsia="ru-RU"/>
              </w:rPr>
              <w:t xml:space="preserve"> факторы, в общем количестве проектов нормативных правовых актов Ульяновской области,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Исполнительные органы Ульяновской области (далее - ИО)</w:t>
            </w:r>
            <w:r w:rsidRPr="005B3181">
              <w:rPr>
                <w:rFonts w:ascii="PT Astra Serif" w:eastAsia="Times New Roman" w:hAnsi="PT Astra Serif" w:cs="Times New Roman"/>
                <w:sz w:val="24"/>
                <w:szCs w:val="24"/>
                <w:lang w:eastAsia="ru-RU"/>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5</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6.</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Увеличение общего количества информационно-аналитических материалов </w:t>
            </w:r>
            <w:r w:rsidRPr="005B3181">
              <w:rPr>
                <w:rFonts w:ascii="PT Astra Serif" w:eastAsia="Times New Roman" w:hAnsi="PT Astra Serif" w:cs="Times New Roman"/>
                <w:sz w:val="24"/>
                <w:szCs w:val="24"/>
                <w:lang w:eastAsia="ru-RU"/>
              </w:rPr>
              <w:lastRenderedPageBreak/>
              <w:t>и публикаций на тему коррупции и противодействия коррупции, опубликованных в средствах массовой информации, распространяемых на территории Ульяновской области, в социальных сетях и мессенджерах, единиц</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Управление информационной политики администрации Губернатор</w:t>
            </w:r>
            <w:r w:rsidRPr="005B3181">
              <w:rPr>
                <w:rFonts w:ascii="PT Astra Serif" w:eastAsia="Times New Roman" w:hAnsi="PT Astra Serif" w:cs="Times New Roman"/>
                <w:sz w:val="24"/>
                <w:szCs w:val="24"/>
                <w:lang w:eastAsia="ru-RU"/>
              </w:rPr>
              <w:lastRenderedPageBreak/>
              <w:t>а Ульяновской области, ИО, ОМСУ (по согласованию)</w:t>
            </w:r>
            <w:r w:rsidRPr="005B3181">
              <w:rPr>
                <w:rFonts w:ascii="PT Astra Serif" w:eastAsia="Times New Roman" w:hAnsi="PT Astra Serif" w:cs="Times New Roman"/>
                <w:sz w:val="24"/>
                <w:szCs w:val="24"/>
                <w:lang w:eastAsia="ru-RU"/>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235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240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245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250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255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260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265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270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270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275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275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280</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7.</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Увеличение доли профессиональных образовательных организаций, находящихся на территории Ульяновской области, внедривших элементы антикоррупционного воспитания и образования, в общем количестве таких организаций,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Министерство просвещения и воспитания Ульяновской области</w:t>
            </w:r>
            <w:r w:rsidRPr="005B3181">
              <w:rPr>
                <w:rFonts w:ascii="PT Astra Serif" w:eastAsia="Times New Roman" w:hAnsi="PT Astra Serif" w:cs="Times New Roman"/>
                <w:sz w:val="24"/>
                <w:szCs w:val="24"/>
                <w:lang w:eastAsia="ru-RU"/>
              </w:rPr>
              <w:br/>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8.</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Увеличение среднего числа участников </w:t>
            </w:r>
            <w:r w:rsidRPr="005B3181">
              <w:rPr>
                <w:rFonts w:ascii="PT Astra Serif" w:eastAsia="Times New Roman" w:hAnsi="PT Astra Serif" w:cs="Times New Roman"/>
                <w:sz w:val="24"/>
                <w:szCs w:val="24"/>
                <w:lang w:eastAsia="ru-RU"/>
              </w:rPr>
              <w:lastRenderedPageBreak/>
              <w:t>закупок товаров, работ, услуг для обеспечения нужд Ульяновской области и муниципальных образований Ульяновской области, осуществленных с применением конкурентных способов определения поставщиков (подрядчиков, исполнителей), единиц</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 xml:space="preserve">Агентство государственных закупок </w:t>
            </w:r>
            <w:r w:rsidRPr="005B3181">
              <w:rPr>
                <w:rFonts w:ascii="PT Astra Serif" w:eastAsia="Times New Roman" w:hAnsi="PT Astra Serif" w:cs="Times New Roman"/>
                <w:sz w:val="24"/>
                <w:szCs w:val="24"/>
                <w:lang w:eastAsia="ru-RU"/>
              </w:rPr>
              <w:lastRenderedPageBreak/>
              <w:t>Ульяновской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Не менее 3,2</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3,2</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3,2</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9.</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Уменьшение доли обжалованных в антимонопольный орган закупок товаров, работ, услуг для обеспечения нужд Ульяновской области и муниципальных образований Ульяновской области, осуществленных с применени</w:t>
            </w:r>
            <w:r w:rsidRPr="005B3181">
              <w:rPr>
                <w:rFonts w:ascii="PT Astra Serif" w:eastAsia="Times New Roman" w:hAnsi="PT Astra Serif" w:cs="Times New Roman"/>
                <w:sz w:val="24"/>
                <w:szCs w:val="24"/>
                <w:lang w:eastAsia="ru-RU"/>
              </w:rPr>
              <w:lastRenderedPageBreak/>
              <w:t>ем конкурентных способов определения поставщиков (подрядчиков, исполнителей), в общем количестве таких закупок,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Агентство государственных закупок Ульяновской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более 3</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более 3</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более 3</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Увеличение доли аукционов в электронной форме (в количественном выражении) в общем количестве закупок товаров, работ, услуг для обеспечения нужд Ульяновской области и муниципальных образований Ульяновской области, осуществленных с применением конкурентных способов определения поставщиков (подрядчик</w:t>
            </w:r>
            <w:r w:rsidRPr="005B3181">
              <w:rPr>
                <w:rFonts w:ascii="PT Astra Serif" w:eastAsia="Times New Roman" w:hAnsi="PT Astra Serif" w:cs="Times New Roman"/>
                <w:sz w:val="24"/>
                <w:szCs w:val="24"/>
                <w:lang w:eastAsia="ru-RU"/>
              </w:rPr>
              <w:lastRenderedPageBreak/>
              <w:t>ов, исполнителей),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Агентство государственных закупок Ульяновской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86</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87</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88</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Увеличение объема экономии денежных средств, сложившейся по результатам закупок товаров, работ, услуг для обеспечения нужд Ульяновской области и муниципальных образований Ульяновской области, осуществленных с применением конкурентных способов определения поставщиков (подрядчиков, исполнителей), в общей начальной (максимальной) цене контрактов,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Агентство государственных закупок Ульяновской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6,5</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6,5</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менее 6,5</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Увеличение среднего количества заявок, поданных на участие </w:t>
            </w:r>
            <w:r w:rsidRPr="005B3181">
              <w:rPr>
                <w:rFonts w:ascii="PT Astra Serif" w:eastAsia="Times New Roman" w:hAnsi="PT Astra Serif" w:cs="Times New Roman"/>
                <w:sz w:val="24"/>
                <w:szCs w:val="24"/>
                <w:lang w:eastAsia="ru-RU"/>
              </w:rPr>
              <w:lastRenderedPageBreak/>
              <w:t>по конкурентным способам определения поставщиков (подрядчиков, исполнителей) (среднее количество участников), единиц</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Агентство государственных закупок Ульяновско</w:t>
            </w:r>
            <w:r w:rsidRPr="005B3181">
              <w:rPr>
                <w:rFonts w:ascii="PT Astra Serif" w:eastAsia="Times New Roman" w:hAnsi="PT Astra Serif" w:cs="Times New Roman"/>
                <w:sz w:val="24"/>
                <w:szCs w:val="24"/>
                <w:lang w:eastAsia="ru-RU"/>
              </w:rPr>
              <w:lastRenderedPageBreak/>
              <w:t>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Более 30</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Более 30</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Более 30</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Уменьшение доли конкурентных закупок товаров, работ, услуг, жалобы по которым признаны обоснованными (доля обоснованных жалоб),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ИО, ОМСУ (по согласованию), образовательные организации высшего образования, находящиеся на территории Ульяновской области (по согласованию), Ульяновское региональное отделение Общероссийской общественной организации "Ассоциация юристов России" (по согласованию)</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более 3,2</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более 3,1</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Не более 3</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14.</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Увеличение удельного веса закупок </w:t>
            </w:r>
            <w:r w:rsidRPr="005B3181">
              <w:rPr>
                <w:rFonts w:ascii="PT Astra Serif" w:eastAsia="Times New Roman" w:hAnsi="PT Astra Serif" w:cs="Times New Roman"/>
                <w:sz w:val="24"/>
                <w:szCs w:val="24"/>
                <w:lang w:eastAsia="ru-RU"/>
              </w:rPr>
              <w:lastRenderedPageBreak/>
              <w:t>товаров, работ, услуг, осуществленных у субъектов малого предпринимательства, социально ориентированных некоммерческих организаций,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 xml:space="preserve">Агентство государственных закупок </w:t>
            </w:r>
            <w:r w:rsidRPr="005B3181">
              <w:rPr>
                <w:rFonts w:ascii="PT Astra Serif" w:eastAsia="Times New Roman" w:hAnsi="PT Astra Serif" w:cs="Times New Roman"/>
                <w:sz w:val="24"/>
                <w:szCs w:val="24"/>
                <w:lang w:eastAsia="ru-RU"/>
              </w:rPr>
              <w:lastRenderedPageBreak/>
              <w:t>Ульяновской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Более 28</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Более 29</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Более 30</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15.</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Увеличение количества мероприятий антикоррупционной направленности, проводимых в Ульяновской области с участием общественных объединений, единиц</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ИО, ОМСУ (по согласованию), образовательные организации высшего образования, находящиеся на территории Ульяновской области (по согласованию)</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1100</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1200</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1210</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16.</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Увеличение доли родителей (иных законных представителей) детей дошкольного и школьного возраста, получивших памятки о действиях в случаях принуждения их организациями, </w:t>
            </w:r>
            <w:r w:rsidRPr="005B3181">
              <w:rPr>
                <w:rFonts w:ascii="PT Astra Serif" w:eastAsia="Times New Roman" w:hAnsi="PT Astra Serif" w:cs="Times New Roman"/>
                <w:sz w:val="24"/>
                <w:szCs w:val="24"/>
                <w:lang w:eastAsia="ru-RU"/>
              </w:rPr>
              <w:lastRenderedPageBreak/>
              <w:t>осуществляющими образовательную деятельность, в той или иной форме к осуществлению платежей, не предусмотренных законодательством Российской Федерации, в общей численности таких родителей,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Министерство просвещения и воспитания Ульяновской области, ОМСУ (по согласованию)</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100</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17.</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Увеличение количества мероприятий, направленных на повышение престижа государственной гражданской службы и муниципальной службы, единиц</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Профильное управление администрации Губернатора Ульяновской области, управление по вопросам государственной службы и кадров администрации Губернатора Ульяновской области, ИО, ОМСУ (по согласованию)</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250</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300</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320</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18.</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 xml:space="preserve">Увеличение доли граждан, имеющих доступ к </w:t>
            </w:r>
            <w:r w:rsidRPr="005B3181">
              <w:rPr>
                <w:rFonts w:ascii="PT Astra Serif" w:eastAsia="Times New Roman" w:hAnsi="PT Astra Serif" w:cs="Times New Roman"/>
                <w:sz w:val="24"/>
                <w:szCs w:val="24"/>
                <w:lang w:eastAsia="ru-RU"/>
              </w:rPr>
              <w:lastRenderedPageBreak/>
              <w:t>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общей численности жителей Ульяновской области,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Областное государственное казенное учреждени</w:t>
            </w:r>
            <w:r w:rsidRPr="005B3181">
              <w:rPr>
                <w:rFonts w:ascii="PT Astra Serif" w:eastAsia="Times New Roman" w:hAnsi="PT Astra Serif" w:cs="Times New Roman"/>
                <w:sz w:val="24"/>
                <w:szCs w:val="24"/>
                <w:lang w:eastAsia="ru-RU"/>
              </w:rPr>
              <w:lastRenderedPageBreak/>
              <w:t>е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lastRenderedPageBreak/>
              <w:t>До 96</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97</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97</w:t>
            </w:r>
          </w:p>
        </w:tc>
      </w:tr>
      <w:tr w:rsidR="005B3181" w:rsidRPr="005B3181" w:rsidTr="005B318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19.</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Повышение уровня удовлетворенности граждан качеством предоставления государственных и муниципальных услуг, предоставляемых ИО и ОМСУ, процентов</w:t>
            </w:r>
            <w:r w:rsidRPr="005B3181">
              <w:rPr>
                <w:rFonts w:ascii="PT Astra Serif" w:eastAsia="Times New Roman" w:hAnsi="PT Astra Serif" w:cs="Times New Roman"/>
                <w:sz w:val="24"/>
                <w:szCs w:val="24"/>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Pr="005B3181">
              <w:rPr>
                <w:rFonts w:ascii="PT Astra Serif" w:eastAsia="Times New Roman" w:hAnsi="PT Astra Serif" w:cs="Times New Roman"/>
                <w:sz w:val="24"/>
                <w:szCs w:val="24"/>
                <w:lang w:eastAsia="ru-RU"/>
              </w:rPr>
              <w:br/>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96</w:t>
            </w: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97</w:t>
            </w:r>
          </w:p>
        </w:tc>
        <w:tc>
          <w:tcPr>
            <w:tcW w:w="40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5B3181" w:rsidRPr="005B3181" w:rsidRDefault="005B3181" w:rsidP="005B3181">
            <w:pPr>
              <w:spacing w:after="0" w:line="240" w:lineRule="auto"/>
              <w:jc w:val="center"/>
              <w:textAlignment w:val="baseline"/>
              <w:rPr>
                <w:rFonts w:ascii="PT Astra Serif" w:eastAsia="Times New Roman" w:hAnsi="PT Astra Serif" w:cs="Times New Roman"/>
                <w:sz w:val="24"/>
                <w:szCs w:val="24"/>
                <w:lang w:eastAsia="ru-RU"/>
              </w:rPr>
            </w:pPr>
            <w:r w:rsidRPr="005B3181">
              <w:rPr>
                <w:rFonts w:ascii="PT Astra Serif" w:eastAsia="Times New Roman" w:hAnsi="PT Astra Serif" w:cs="Times New Roman"/>
                <w:sz w:val="24"/>
                <w:szCs w:val="24"/>
                <w:lang w:eastAsia="ru-RU"/>
              </w:rPr>
              <w:t>До 97</w:t>
            </w:r>
          </w:p>
        </w:tc>
      </w:tr>
    </w:tbl>
    <w:p w:rsidR="007A57A2" w:rsidRPr="005B3181" w:rsidRDefault="007A57A2">
      <w:pPr>
        <w:rPr>
          <w:rFonts w:ascii="PT Astra Serif" w:hAnsi="PT Astra Serif"/>
        </w:rPr>
      </w:pPr>
    </w:p>
    <w:sectPr w:rsidR="007A57A2" w:rsidRPr="005B3181" w:rsidSect="005B318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8C"/>
    <w:rsid w:val="005B3181"/>
    <w:rsid w:val="00636B8C"/>
    <w:rsid w:val="007A5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F780"/>
  <w15:chartTrackingRefBased/>
  <w15:docId w15:val="{53680B12-6B43-495A-8401-665321D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B31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31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B31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31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31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B3181"/>
    <w:rPr>
      <w:rFonts w:ascii="Times New Roman" w:eastAsia="Times New Roman" w:hAnsi="Times New Roman" w:cs="Times New Roman"/>
      <w:b/>
      <w:bCs/>
      <w:sz w:val="24"/>
      <w:szCs w:val="24"/>
      <w:lang w:eastAsia="ru-RU"/>
    </w:rPr>
  </w:style>
  <w:style w:type="paragraph" w:customStyle="1" w:styleId="headertext">
    <w:name w:val="headertext"/>
    <w:basedOn w:val="a"/>
    <w:rsid w:val="005B3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B3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3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412052">
      <w:bodyDiv w:val="1"/>
      <w:marLeft w:val="0"/>
      <w:marRight w:val="0"/>
      <w:marTop w:val="0"/>
      <w:marBottom w:val="0"/>
      <w:divBdr>
        <w:top w:val="none" w:sz="0" w:space="0" w:color="auto"/>
        <w:left w:val="none" w:sz="0" w:space="0" w:color="auto"/>
        <w:bottom w:val="none" w:sz="0" w:space="0" w:color="auto"/>
        <w:right w:val="none" w:sz="0" w:space="0" w:color="auto"/>
      </w:divBdr>
      <w:divsChild>
        <w:div w:id="1601528299">
          <w:marLeft w:val="0"/>
          <w:marRight w:val="0"/>
          <w:marTop w:val="0"/>
          <w:marBottom w:val="0"/>
          <w:divBdr>
            <w:top w:val="none" w:sz="0" w:space="0" w:color="auto"/>
            <w:left w:val="none" w:sz="0" w:space="0" w:color="auto"/>
            <w:bottom w:val="none" w:sz="0" w:space="0" w:color="auto"/>
            <w:right w:val="none" w:sz="0" w:space="0" w:color="auto"/>
          </w:divBdr>
          <w:divsChild>
            <w:div w:id="923607952">
              <w:marLeft w:val="0"/>
              <w:marRight w:val="0"/>
              <w:marTop w:val="0"/>
              <w:marBottom w:val="0"/>
              <w:divBdr>
                <w:top w:val="none" w:sz="0" w:space="0" w:color="auto"/>
                <w:left w:val="none" w:sz="0" w:space="0" w:color="auto"/>
                <w:bottom w:val="none" w:sz="0" w:space="0" w:color="auto"/>
                <w:right w:val="none" w:sz="0" w:space="0" w:color="auto"/>
              </w:divBdr>
              <w:divsChild>
                <w:div w:id="1135947490">
                  <w:marLeft w:val="0"/>
                  <w:marRight w:val="0"/>
                  <w:marTop w:val="0"/>
                  <w:marBottom w:val="0"/>
                  <w:divBdr>
                    <w:top w:val="none" w:sz="0" w:space="0" w:color="auto"/>
                    <w:left w:val="none" w:sz="0" w:space="0" w:color="auto"/>
                    <w:bottom w:val="none" w:sz="0" w:space="0" w:color="auto"/>
                    <w:right w:val="none" w:sz="0" w:space="0" w:color="auto"/>
                  </w:divBdr>
                  <w:divsChild>
                    <w:div w:id="96607089">
                      <w:marLeft w:val="0"/>
                      <w:marRight w:val="0"/>
                      <w:marTop w:val="0"/>
                      <w:marBottom w:val="0"/>
                      <w:divBdr>
                        <w:top w:val="none" w:sz="0" w:space="0" w:color="auto"/>
                        <w:left w:val="none" w:sz="0" w:space="0" w:color="auto"/>
                        <w:bottom w:val="none" w:sz="0" w:space="0" w:color="auto"/>
                        <w:right w:val="none" w:sz="0" w:space="0" w:color="auto"/>
                      </w:divBdr>
                      <w:divsChild>
                        <w:div w:id="2044819658">
                          <w:marLeft w:val="0"/>
                          <w:marRight w:val="0"/>
                          <w:marTop w:val="0"/>
                          <w:marBottom w:val="0"/>
                          <w:divBdr>
                            <w:top w:val="none" w:sz="0" w:space="0" w:color="auto"/>
                            <w:left w:val="none" w:sz="0" w:space="0" w:color="auto"/>
                            <w:bottom w:val="none" w:sz="0" w:space="0" w:color="auto"/>
                            <w:right w:val="none" w:sz="0" w:space="0" w:color="auto"/>
                          </w:divBdr>
                          <w:divsChild>
                            <w:div w:id="1968509292">
                              <w:marLeft w:val="0"/>
                              <w:marRight w:val="0"/>
                              <w:marTop w:val="0"/>
                              <w:marBottom w:val="0"/>
                              <w:divBdr>
                                <w:top w:val="none" w:sz="0" w:space="0" w:color="auto"/>
                                <w:left w:val="none" w:sz="0" w:space="0" w:color="auto"/>
                                <w:bottom w:val="none" w:sz="0" w:space="0" w:color="auto"/>
                                <w:right w:val="none" w:sz="0" w:space="0" w:color="auto"/>
                              </w:divBdr>
                              <w:divsChild>
                                <w:div w:id="1512258667">
                                  <w:marLeft w:val="0"/>
                                  <w:marRight w:val="0"/>
                                  <w:marTop w:val="0"/>
                                  <w:marBottom w:val="0"/>
                                  <w:divBdr>
                                    <w:top w:val="none" w:sz="0" w:space="0" w:color="auto"/>
                                    <w:left w:val="none" w:sz="0" w:space="0" w:color="auto"/>
                                    <w:bottom w:val="none" w:sz="0" w:space="0" w:color="auto"/>
                                    <w:right w:val="none" w:sz="0" w:space="0" w:color="auto"/>
                                  </w:divBdr>
                                  <w:divsChild>
                                    <w:div w:id="1208955740">
                                      <w:marLeft w:val="0"/>
                                      <w:marRight w:val="0"/>
                                      <w:marTop w:val="0"/>
                                      <w:marBottom w:val="0"/>
                                      <w:divBdr>
                                        <w:top w:val="none" w:sz="0" w:space="0" w:color="auto"/>
                                        <w:left w:val="none" w:sz="0" w:space="0" w:color="auto"/>
                                        <w:bottom w:val="none" w:sz="0" w:space="0" w:color="auto"/>
                                        <w:right w:val="none" w:sz="0" w:space="0" w:color="auto"/>
                                      </w:divBdr>
                                      <w:divsChild>
                                        <w:div w:id="446972698">
                                          <w:marLeft w:val="0"/>
                                          <w:marRight w:val="0"/>
                                          <w:marTop w:val="0"/>
                                          <w:marBottom w:val="0"/>
                                          <w:divBdr>
                                            <w:top w:val="none" w:sz="0" w:space="0" w:color="auto"/>
                                            <w:left w:val="none" w:sz="0" w:space="0" w:color="auto"/>
                                            <w:bottom w:val="none" w:sz="0" w:space="0" w:color="auto"/>
                                            <w:right w:val="none" w:sz="0" w:space="0" w:color="auto"/>
                                          </w:divBdr>
                                          <w:divsChild>
                                            <w:div w:id="1376733490">
                                              <w:marLeft w:val="0"/>
                                              <w:marRight w:val="0"/>
                                              <w:marTop w:val="0"/>
                                              <w:marBottom w:val="0"/>
                                              <w:divBdr>
                                                <w:top w:val="none" w:sz="0" w:space="0" w:color="auto"/>
                                                <w:left w:val="none" w:sz="0" w:space="0" w:color="auto"/>
                                                <w:bottom w:val="none" w:sz="0" w:space="0" w:color="auto"/>
                                                <w:right w:val="none" w:sz="0" w:space="0" w:color="auto"/>
                                              </w:divBdr>
                                              <w:divsChild>
                                                <w:div w:id="1940596452">
                                                  <w:marLeft w:val="0"/>
                                                  <w:marRight w:val="0"/>
                                                  <w:marTop w:val="0"/>
                                                  <w:marBottom w:val="0"/>
                                                  <w:divBdr>
                                                    <w:top w:val="none" w:sz="0" w:space="0" w:color="auto"/>
                                                    <w:left w:val="none" w:sz="0" w:space="0" w:color="auto"/>
                                                    <w:bottom w:val="none" w:sz="0" w:space="0" w:color="auto"/>
                                                    <w:right w:val="none" w:sz="0" w:space="0" w:color="auto"/>
                                                  </w:divBdr>
                                                  <w:divsChild>
                                                    <w:div w:id="817646533">
                                                      <w:marLeft w:val="0"/>
                                                      <w:marRight w:val="0"/>
                                                      <w:marTop w:val="0"/>
                                                      <w:marBottom w:val="0"/>
                                                      <w:divBdr>
                                                        <w:top w:val="none" w:sz="0" w:space="0" w:color="auto"/>
                                                        <w:left w:val="none" w:sz="0" w:space="0" w:color="auto"/>
                                                        <w:bottom w:val="none" w:sz="0" w:space="0" w:color="auto"/>
                                                        <w:right w:val="none" w:sz="0" w:space="0" w:color="auto"/>
                                                      </w:divBdr>
                                                      <w:divsChild>
                                                        <w:div w:id="1620062283">
                                                          <w:marLeft w:val="0"/>
                                                          <w:marRight w:val="0"/>
                                                          <w:marTop w:val="0"/>
                                                          <w:marBottom w:val="0"/>
                                                          <w:divBdr>
                                                            <w:top w:val="none" w:sz="0" w:space="0" w:color="auto"/>
                                                            <w:left w:val="none" w:sz="0" w:space="0" w:color="auto"/>
                                                            <w:bottom w:val="none" w:sz="0" w:space="0" w:color="auto"/>
                                                            <w:right w:val="none" w:sz="0" w:space="0" w:color="auto"/>
                                                          </w:divBdr>
                                                          <w:divsChild>
                                                            <w:div w:id="14865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22265">
                                                  <w:marLeft w:val="0"/>
                                                  <w:marRight w:val="0"/>
                                                  <w:marTop w:val="0"/>
                                                  <w:marBottom w:val="0"/>
                                                  <w:divBdr>
                                                    <w:top w:val="none" w:sz="0" w:space="0" w:color="auto"/>
                                                    <w:left w:val="none" w:sz="0" w:space="0" w:color="auto"/>
                                                    <w:bottom w:val="none" w:sz="0" w:space="0" w:color="auto"/>
                                                    <w:right w:val="none" w:sz="0" w:space="0" w:color="auto"/>
                                                  </w:divBdr>
                                                  <w:divsChild>
                                                    <w:div w:id="458960493">
                                                      <w:marLeft w:val="0"/>
                                                      <w:marRight w:val="0"/>
                                                      <w:marTop w:val="0"/>
                                                      <w:marBottom w:val="0"/>
                                                      <w:divBdr>
                                                        <w:top w:val="none" w:sz="0" w:space="0" w:color="auto"/>
                                                        <w:left w:val="none" w:sz="0" w:space="0" w:color="auto"/>
                                                        <w:bottom w:val="none" w:sz="0" w:space="0" w:color="auto"/>
                                                        <w:right w:val="none" w:sz="0" w:space="0" w:color="auto"/>
                                                      </w:divBdr>
                                                      <w:divsChild>
                                                        <w:div w:id="397824547">
                                                          <w:marLeft w:val="0"/>
                                                          <w:marRight w:val="0"/>
                                                          <w:marTop w:val="0"/>
                                                          <w:marBottom w:val="0"/>
                                                          <w:divBdr>
                                                            <w:top w:val="none" w:sz="0" w:space="0" w:color="auto"/>
                                                            <w:left w:val="none" w:sz="0" w:space="0" w:color="auto"/>
                                                            <w:bottom w:val="none" w:sz="0" w:space="0" w:color="auto"/>
                                                            <w:right w:val="none" w:sz="0" w:space="0" w:color="auto"/>
                                                          </w:divBdr>
                                                          <w:divsChild>
                                                            <w:div w:id="2647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049991">
          <w:marLeft w:val="0"/>
          <w:marRight w:val="0"/>
          <w:marTop w:val="0"/>
          <w:marBottom w:val="150"/>
          <w:divBdr>
            <w:top w:val="none" w:sz="0" w:space="0" w:color="auto"/>
            <w:left w:val="none" w:sz="0" w:space="0" w:color="auto"/>
            <w:bottom w:val="none" w:sz="0" w:space="0" w:color="auto"/>
            <w:right w:val="none" w:sz="0" w:space="0" w:color="auto"/>
          </w:divBdr>
        </w:div>
        <w:div w:id="364062613">
          <w:marLeft w:val="0"/>
          <w:marRight w:val="0"/>
          <w:marTop w:val="0"/>
          <w:marBottom w:val="150"/>
          <w:divBdr>
            <w:top w:val="none" w:sz="0" w:space="0" w:color="auto"/>
            <w:left w:val="none" w:sz="0" w:space="0" w:color="auto"/>
            <w:bottom w:val="none" w:sz="0" w:space="0" w:color="auto"/>
            <w:right w:val="none" w:sz="0" w:space="0" w:color="auto"/>
          </w:divBdr>
        </w:div>
        <w:div w:id="441926704">
          <w:marLeft w:val="0"/>
          <w:marRight w:val="0"/>
          <w:marTop w:val="0"/>
          <w:marBottom w:val="150"/>
          <w:divBdr>
            <w:top w:val="none" w:sz="0" w:space="0" w:color="auto"/>
            <w:left w:val="none" w:sz="0" w:space="0" w:color="auto"/>
            <w:bottom w:val="none" w:sz="0" w:space="0" w:color="auto"/>
            <w:right w:val="none" w:sz="0" w:space="0" w:color="auto"/>
          </w:divBdr>
        </w:div>
        <w:div w:id="11988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3734592" TargetMode="External"/><Relationship Id="rId13" Type="http://schemas.openxmlformats.org/officeDocument/2006/relationships/hyperlink" Target="https://docs.cntd.ru/document/463700572" TargetMode="External"/><Relationship Id="rId18" Type="http://schemas.openxmlformats.org/officeDocument/2006/relationships/hyperlink" Target="https://docs.cntd.ru/document/49901183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ocs.cntd.ru/document/463732664" TargetMode="External"/><Relationship Id="rId12" Type="http://schemas.openxmlformats.org/officeDocument/2006/relationships/hyperlink" Target="https://docs.cntd.ru/document/918023722" TargetMode="External"/><Relationship Id="rId17" Type="http://schemas.openxmlformats.org/officeDocument/2006/relationships/hyperlink" Target="https://docs.cntd.ru/document/420287852" TargetMode="External"/><Relationship Id="rId2" Type="http://schemas.openxmlformats.org/officeDocument/2006/relationships/settings" Target="settings.xml"/><Relationship Id="rId16" Type="http://schemas.openxmlformats.org/officeDocument/2006/relationships/hyperlink" Target="https://docs.cntd.ru/document/918023722" TargetMode="External"/><Relationship Id="rId20" Type="http://schemas.openxmlformats.org/officeDocument/2006/relationships/hyperlink" Target="https://docs.cntd.ru/document/499011838" TargetMode="External"/><Relationship Id="rId1" Type="http://schemas.openxmlformats.org/officeDocument/2006/relationships/styles" Target="styles.xml"/><Relationship Id="rId6" Type="http://schemas.openxmlformats.org/officeDocument/2006/relationships/hyperlink" Target="https://docs.cntd.ru/document/463731315" TargetMode="External"/><Relationship Id="rId11" Type="http://schemas.openxmlformats.org/officeDocument/2006/relationships/hyperlink" Target="https://docs.cntd.ru/document/463739580" TargetMode="External"/><Relationship Id="rId5" Type="http://schemas.openxmlformats.org/officeDocument/2006/relationships/hyperlink" Target="https://docs.cntd.ru/document/463727451" TargetMode="External"/><Relationship Id="rId15" Type="http://schemas.openxmlformats.org/officeDocument/2006/relationships/hyperlink" Target="https://docs.cntd.ru/document/608267376" TargetMode="External"/><Relationship Id="rId10" Type="http://schemas.openxmlformats.org/officeDocument/2006/relationships/hyperlink" Target="https://docs.cntd.ru/document/463736976" TargetMode="External"/><Relationship Id="rId19" Type="http://schemas.openxmlformats.org/officeDocument/2006/relationships/hyperlink" Target="https://docs.cntd.ru/document/499011838" TargetMode="External"/><Relationship Id="rId4" Type="http://schemas.openxmlformats.org/officeDocument/2006/relationships/hyperlink" Target="https://docs.cntd.ru/document/918023722" TargetMode="External"/><Relationship Id="rId9" Type="http://schemas.openxmlformats.org/officeDocument/2006/relationships/hyperlink" Target="https://docs.cntd.ru/document/463735208" TargetMode="External"/><Relationship Id="rId14" Type="http://schemas.openxmlformats.org/officeDocument/2006/relationships/hyperlink" Target="https://docs.cntd.ru/document/9180237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4725</Words>
  <Characters>26938</Characters>
  <Application>Microsoft Office Word</Application>
  <DocSecurity>0</DocSecurity>
  <Lines>224</Lines>
  <Paragraphs>63</Paragraphs>
  <ScaleCrop>false</ScaleCrop>
  <Company>SPecialiST RePack</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2023-04-28T12:24:00Z</dcterms:created>
  <dcterms:modified xsi:type="dcterms:W3CDTF">2023-04-28T12:28:00Z</dcterms:modified>
</cp:coreProperties>
</file>